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25A" w:rsidRPr="003D625A" w:rsidRDefault="003D625A" w:rsidP="003D62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62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146. Объект налогообложения</w:t>
      </w:r>
    </w:p>
    <w:p w:rsidR="003D625A" w:rsidRPr="003D625A" w:rsidRDefault="003D625A" w:rsidP="003D62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Налоговый кодекс РФ" w:history="1">
        <w:r w:rsidRPr="003D625A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[Налоговый кодекс РФ]</w:t>
        </w:r>
      </w:hyperlink>
      <w:r w:rsidRPr="003D62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Налог на добавленную стоимость" w:history="1">
        <w:r w:rsidRPr="003D625A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[Глава 21]</w:t>
        </w:r>
      </w:hyperlink>
      <w:r w:rsidRPr="003D62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Объект налогообложения" w:history="1">
        <w:r w:rsidRPr="003D625A">
          <w:rPr>
            <w:rFonts w:ascii="Times New Roman" w:eastAsia="Times New Roman" w:hAnsi="Times New Roman" w:cs="Times New Roman"/>
            <w:b/>
            <w:bCs/>
            <w:color w:val="707070"/>
            <w:sz w:val="20"/>
            <w:lang w:eastAsia="ru-RU"/>
          </w:rPr>
          <w:t>[Статья 146]</w:t>
        </w:r>
      </w:hyperlink>
    </w:p>
    <w:p w:rsidR="003D625A" w:rsidRPr="003D625A" w:rsidRDefault="003D625A" w:rsidP="003D625A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62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Объектом налогообложения признаются следующие операции:</w:t>
      </w:r>
    </w:p>
    <w:p w:rsidR="003D625A" w:rsidRPr="003D625A" w:rsidRDefault="003D625A" w:rsidP="003D625A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62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реализация товаров (работ, услуг) на территории Российской Федерации, в том числе реализация предметов залога и передача товаров (результатов выполненных работ, оказание услуг) по соглашению о предоставлении отступного или новации, а также передача имущественных прав.</w:t>
      </w:r>
    </w:p>
    <w:p w:rsidR="003D625A" w:rsidRPr="003D625A" w:rsidRDefault="003D625A" w:rsidP="003D625A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62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целях настоящей главы передача права собственности на товары, результатов выполненных работ, оказание услуг на безвозмездной основе признается реализацией товаров (работ, услуг);</w:t>
      </w:r>
    </w:p>
    <w:p w:rsidR="003D625A" w:rsidRPr="003D625A" w:rsidRDefault="003D625A" w:rsidP="003D625A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62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передача на территории Российской Федерации товаров (выполнение работ, оказание услуг) для собственных нужд, расходы на которые не принимаются к вычету (в том числе через амортизационные отчисления) при исчислении налога на прибыль организаций;</w:t>
      </w:r>
    </w:p>
    <w:p w:rsidR="003D625A" w:rsidRPr="003D625A" w:rsidRDefault="003D625A" w:rsidP="003D625A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62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выполнение строительно-монтажных работ для собственного потребления;</w:t>
      </w:r>
    </w:p>
    <w:p w:rsidR="003D625A" w:rsidRPr="003D625A" w:rsidRDefault="003D625A" w:rsidP="003D625A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62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4) ввоз товаров на территорию Российской Федерации и иные территории, находящиеся под ее юрисдикцией.</w:t>
      </w:r>
    </w:p>
    <w:p w:rsidR="003D625A" w:rsidRPr="003D625A" w:rsidRDefault="003D625A" w:rsidP="003D625A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62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В целях настоящей главы не признаются объектом налогообложения:</w:t>
      </w:r>
    </w:p>
    <w:p w:rsidR="003D625A" w:rsidRPr="003D625A" w:rsidRDefault="003D625A" w:rsidP="003D625A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62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операции, указанные в пункте 3 статьи 39 настоящего Кодекса;</w:t>
      </w:r>
    </w:p>
    <w:p w:rsidR="003D625A" w:rsidRPr="003D625A" w:rsidRDefault="003D625A" w:rsidP="003D625A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62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передача на безвозмездной основе жилых домов, детских садов, клубов, санаториев и других объектов социально-культурного и жилищно-коммунального назначения, а также дорог, электрических сетей, подстанций, газовых сетей, водозаборных сооружений и других подобных объектов органам государственной власти и органам местного самоуправления (или по решению указанных органов, специализированным организациям, осуществляющим использование или эксплуатацию указанных объектов по их назначению);</w:t>
      </w:r>
    </w:p>
    <w:p w:rsidR="003D625A" w:rsidRPr="003D625A" w:rsidRDefault="003D625A" w:rsidP="003D625A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62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передача имущества государственных и муниципальных предприятий, выкупаемого в порядке приватизации;</w:t>
      </w:r>
    </w:p>
    <w:p w:rsidR="003D625A" w:rsidRPr="003D625A" w:rsidRDefault="003D625A" w:rsidP="003D625A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62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4) выполнение работ (оказание услуг) органами, входящими в систему органов государственной власти и органов местного самоуправления, в рамках выполнения возложенных на них исключительных полномочий в определенной сфере деятельности в случае, если обязательность </w:t>
      </w:r>
      <w:r w:rsidRPr="003D62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выполнения указанных работ (оказания услуг) установлена законодательством Российской Федерации, законодательством субъектов Российской Федерации, актами органов местного самоуправления;</w:t>
      </w:r>
    </w:p>
    <w:p w:rsidR="003D625A" w:rsidRPr="003D625A" w:rsidRDefault="003D625A" w:rsidP="003D625A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62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4.1) выполнение работ (оказание услуг) казенными учреждениями, а также бюджетными и автономными учреждениями в рамках государственного (муниципального) задания, источником финансового обеспечения которого является субсидия из соответствующего бюджета бюджетной системы Российской Федерации;</w:t>
      </w:r>
    </w:p>
    <w:p w:rsidR="003D625A" w:rsidRPr="003D625A" w:rsidRDefault="003D625A" w:rsidP="003D625A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62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4.2) оказание услуг по предоставлению права проезда транспортных средств по платным автомобильным дорогам общего пользования федерального значения (платным участкам таких автомобильных дорог), осуществляемых в соответствии с договором доверительного управления автомобильными дорогами, учредителем которого является Российская Федерация, за исключением услуг, плата за оказание которых остается в распоряжении концессионера в соответствии с концессионным соглашением;</w:t>
      </w:r>
    </w:p>
    <w:p w:rsidR="003D625A" w:rsidRPr="003D625A" w:rsidRDefault="003D625A" w:rsidP="003D625A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62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5) передача на безвозмездной основе, оказание услуг по передаче в безвозмездное пользование объектов основных средств органам государственной власти и управления и органам местного самоуправления, а также государственным и муниципальным учреждениям, государственным и муниципальным унитарным предприятиям;</w:t>
      </w:r>
    </w:p>
    <w:p w:rsidR="003D625A" w:rsidRPr="003D625A" w:rsidRDefault="003D625A" w:rsidP="003D625A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62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6) операции по реализации земельных участков (долей в них);</w:t>
      </w:r>
    </w:p>
    <w:p w:rsidR="003D625A" w:rsidRPr="003D625A" w:rsidRDefault="003D625A" w:rsidP="003D625A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62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7) передача имущественных прав организации ее правопреемнику (правопреемникам);</w:t>
      </w:r>
    </w:p>
    <w:p w:rsidR="003D625A" w:rsidRPr="003D625A" w:rsidRDefault="003D625A" w:rsidP="003D625A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62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8) передача денежных средств или недвижимого имущества на формирование или пополнение целевого капитала некоммерческой организации в порядке, установленном Федеральным законом от 30 декабря 2006 года N 275-ФЗ "О порядке формирования и использования целевого капитала некоммерческих организаций";</w:t>
      </w:r>
    </w:p>
    <w:p w:rsidR="003D625A" w:rsidRPr="003D625A" w:rsidRDefault="003D625A" w:rsidP="003D625A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62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8.1) передача недвижимого имущества в случае расформирования целевого капитала некоммерческой организации, отмены пожертвования или в ином случае, если возврат такого имущества, переданного на пополнение целевого капитала некоммерческой организации, предусмотрен договором пожертвования и (или) Федеральным законом от 30 декабря 2006 года N 275-ФЗ "О порядке формирования и использования целевого капитала некоммерческих организаций". Норма </w:t>
      </w:r>
      <w:r w:rsidRPr="003D62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настоящего подпункта применяется при передаче такого имущества некоммерческой организацией - собственником целевого капитала жертвователю, его наследникам (правопреемникам) или другой некоммерческой организации в соответствии с Федеральным законом от 30 декабря 2006 года N 275-ФЗ "О порядке формирования и использования целевого капитала некоммерческих организаций";</w:t>
      </w:r>
    </w:p>
    <w:p w:rsidR="003D625A" w:rsidRPr="003D625A" w:rsidRDefault="003D625A" w:rsidP="003D625A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62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9) утратил силу;</w:t>
      </w:r>
    </w:p>
    <w:p w:rsidR="003D625A" w:rsidRPr="003D625A" w:rsidRDefault="003D625A" w:rsidP="003D625A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62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9.1) - 9.2) утратили силу;</w:t>
      </w:r>
    </w:p>
    <w:p w:rsidR="003D625A" w:rsidRPr="003D625A" w:rsidRDefault="003D625A" w:rsidP="003D625A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62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9.3) передача в собственность на безвозмездной основе образовательным и научным некоммерческим организациям на осуществление уставной деятельности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закрепленного за муниципальными предприятиями и учреждениями, составляющего муниципальную казну соответствующего городского, сельского поселения или другого муниципального образования;</w:t>
      </w:r>
    </w:p>
    <w:p w:rsidR="003D625A" w:rsidRPr="003D625A" w:rsidRDefault="003D625A" w:rsidP="003D625A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62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10) оказание услуг по передаче в безвозмездное пользование некоммерческим организациям на осуществление уставной деятельности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закрепленного за муниципальными предприятиями и учреждениями, составляющего муниципальную казну соответствующего городского, сельского поселения или другого муниципального образования;</w:t>
      </w:r>
    </w:p>
    <w:p w:rsidR="003D625A" w:rsidRPr="003D625A" w:rsidRDefault="003D625A" w:rsidP="003D625A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62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11) выполнение работ (оказание услуг) в рамках дополнительных мероприятий, направленных на снижение напряженности на рынке труда субъектов Российской Федерации, реализуемых в соответствии с решениями Правительства Российской Федерации;</w:t>
      </w:r>
    </w:p>
    <w:p w:rsidR="003D625A" w:rsidRPr="003D625A" w:rsidRDefault="003D625A" w:rsidP="003D625A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62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12) операции по реализации (передаче) на территории Российской Федерации государственного или муниципального имущества, не закрепленного за государственными предприятиями и учреждениями и составляющего государственную казну Российской Федерации, казну республики в составе Российской Федерации, казну края, области, </w:t>
      </w:r>
      <w:r w:rsidRPr="003D62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города федерального значения, автономной области, автономного округа, а также муниципального имущества, не закрепленного за муниципальными предприятиями и учреждениями и составляющего муниципальную казну соответствующего городского, сельского поселения или другого муниципального образования, выкупаемого в порядке, установленном Федеральным законом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3D625A" w:rsidRPr="003D625A" w:rsidRDefault="003D625A" w:rsidP="003D625A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62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13) связанные с осуществлением мероприятий, предусмотренных Федеральным законом "О подготовке и проведении в Российской Федерации чемпионата мира по футболу FIFA 2018 года, Кубка конфедераций FIFA 2017 года и внесении изменений в отдельные законодательные акты Российской Федерации", операции по реализации товаров (работ, услуг) и имущественных прав Организационным комитетом "Россия-2018", дочерними организациями Организационного комитета "Россия-2018", Российским футбольным союзом, производителями медиаинформации FIFA и поставщиками товаров (работ, услуг) FIFA, определенными указанным Федеральным законом и являющимися российскими организациями;</w:t>
      </w:r>
    </w:p>
    <w:p w:rsidR="003D625A" w:rsidRPr="003D625A" w:rsidRDefault="003D625A" w:rsidP="003D625A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62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14) реализация автономной некоммерческой организацией, созданной в соответствии с Федеральным законом "О защите интересов физических лиц, имеющих вклады в банках и обособленных структурных подразделениях банков, зарегистрированных и (или) действующих на территории Республики Крым и на территории города федерального значения Севастополя", имущества и имущественных прав и оказание этой организацией услуг по представлению интересов вкладчиков;</w:t>
      </w:r>
    </w:p>
    <w:p w:rsidR="003D625A" w:rsidRPr="003D625A" w:rsidRDefault="003D625A" w:rsidP="003D625A">
      <w:pPr>
        <w:shd w:val="clear" w:color="auto" w:fill="FFFFFF"/>
        <w:spacing w:before="240" w:after="240" w:line="334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D625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15) операции по реализации имущества и (или) имущественных прав должников, признанных в соответствии с законодательством Российской Федерации несостоятельными (банкротами).</w:t>
      </w:r>
    </w:p>
    <w:p w:rsidR="003936A4" w:rsidRDefault="003D625A"/>
    <w:sectPr w:rsidR="003936A4" w:rsidSect="0057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3D625A"/>
    <w:rsid w:val="0014727D"/>
    <w:rsid w:val="003D625A"/>
    <w:rsid w:val="00574719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19"/>
  </w:style>
  <w:style w:type="paragraph" w:styleId="2">
    <w:name w:val="heading 2"/>
    <w:basedOn w:val="a"/>
    <w:link w:val="20"/>
    <w:uiPriority w:val="9"/>
    <w:qFormat/>
    <w:rsid w:val="003D6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D62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D62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3D625A"/>
  </w:style>
  <w:style w:type="paragraph" w:styleId="a4">
    <w:name w:val="Normal (Web)"/>
    <w:basedOn w:val="a"/>
    <w:uiPriority w:val="99"/>
    <w:semiHidden/>
    <w:unhideWhenUsed/>
    <w:rsid w:val="003D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nk/146/" TargetMode="External"/><Relationship Id="rId5" Type="http://schemas.openxmlformats.org/officeDocument/2006/relationships/hyperlink" Target="http://www.zakonrf.info/nk/gl21/" TargetMode="External"/><Relationship Id="rId4" Type="http://schemas.openxmlformats.org/officeDocument/2006/relationships/hyperlink" Target="http://www.zakonrf.info/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1280</Words>
  <Characters>7302</Characters>
  <Application>Microsoft Office Word</Application>
  <DocSecurity>0</DocSecurity>
  <Lines>60</Lines>
  <Paragraphs>17</Paragraphs>
  <ScaleCrop>false</ScaleCrop>
  <Company>Melkosoft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2017-03-18T07:48:00Z</dcterms:created>
  <dcterms:modified xsi:type="dcterms:W3CDTF">2017-03-18T07:48:00Z</dcterms:modified>
</cp:coreProperties>
</file>