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7A" w:rsidRDefault="00BD6B7A" w:rsidP="00BD6B7A">
      <w:pPr>
        <w:pStyle w:val="2"/>
        <w:rPr>
          <w:sz w:val="27"/>
          <w:szCs w:val="27"/>
        </w:rPr>
      </w:pPr>
      <w:r>
        <w:rPr>
          <w:sz w:val="27"/>
          <w:szCs w:val="27"/>
        </w:rPr>
        <w:t>Статья 164. Налоговые ставки</w:t>
      </w:r>
    </w:p>
    <w:p w:rsidR="00BD6B7A" w:rsidRDefault="00BD6B7A" w:rsidP="00BD6B7A">
      <w:pPr>
        <w:rPr>
          <w:sz w:val="24"/>
          <w:szCs w:val="24"/>
        </w:rPr>
      </w:pPr>
      <w:hyperlink r:id="rId4" w:tooltip="Налоговый кодекс РФ" w:history="1">
        <w:r>
          <w:rPr>
            <w:rStyle w:val="a3"/>
            <w:b/>
            <w:bCs/>
            <w:color w:val="707070"/>
            <w:sz w:val="20"/>
            <w:szCs w:val="20"/>
            <w:u w:val="none"/>
          </w:rPr>
          <w:t>[Налоговый кодекс РФ]</w:t>
        </w:r>
      </w:hyperlink>
      <w:r>
        <w:rPr>
          <w:rStyle w:val="apple-converted-space"/>
        </w:rPr>
        <w:t> </w:t>
      </w:r>
      <w:hyperlink r:id="rId5" w:tooltip="Налог на добавленную стоимость" w:history="1">
        <w:r>
          <w:rPr>
            <w:rStyle w:val="a3"/>
            <w:b/>
            <w:bCs/>
            <w:color w:val="707070"/>
            <w:sz w:val="20"/>
            <w:szCs w:val="20"/>
            <w:u w:val="none"/>
          </w:rPr>
          <w:t>[Глава 21]</w:t>
        </w:r>
      </w:hyperlink>
      <w:r>
        <w:rPr>
          <w:rStyle w:val="apple-converted-space"/>
        </w:rPr>
        <w:t> </w:t>
      </w:r>
      <w:hyperlink r:id="rId6" w:tooltip="Налоговые ставки" w:history="1">
        <w:r>
          <w:rPr>
            <w:rStyle w:val="a3"/>
            <w:b/>
            <w:bCs/>
            <w:color w:val="707070"/>
            <w:sz w:val="20"/>
            <w:szCs w:val="20"/>
            <w:u w:val="none"/>
          </w:rPr>
          <w:t>[Статья 164]</w:t>
        </w:r>
      </w:hyperlink>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Налогообложение производится по налоговой ставке 0 процентов при реализации: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товаров, вывезенных в таможенной процедуре экспорта, а также товаров, помещенных под таможенную процедуру свободной таможенной зоны, при условии представления в налоговые органы документов, предусмотренных статьей 165 настоящего Кодекса;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утратил силу;</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2.1) услуг по международной перевозке товаров.</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целях настоящей статьи под международными перевозками товаров понимаются перевозки товаров морскими, речными судами, судами смешанного (река - море) плавания, воздушными судами, железнодорожным транспортом и автотранспортными средствами, при которых пункт отправления или пункт назначения товаров расположен за пределами территории Российской Федерации.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Положения настоящего подпункта распространяются также на следующие услуги, оказываемые российскими организациями или индивидуальными предпринимателями: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услуги по предоставлению принадлежащего на праве собственности или на праве аренды (в том числе финансовой аренды (лизинга) железнодорожного подвижного состава и (или) контейнеров для осуществления международных перевозок;</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транспортно-экспедиционные услуги, оказываемые на основании договора транспортной экспедиции при организации международной перевозки. В целях настоящей статьи к транспортно-экспедиционным услугам относятся участие в переговорах по заключению контрактов купли-продажи товаров, оформление документов, прием и выдача грузов, завоз-вывоз грузов, погрузочно-разгрузочные и складские услуги, информационные услуги, подготовка и дополнительное оборудование транспортных средств, услуги по организации страхования грузов, платежно-финансовых услуг, услуги по таможенному оформлению грузов и транспортных средств, а также разработка и согласование технических условий погрузки и крепления грузов, розыск груза после истечения срока доставки, контроль за соблюдением комплектной отгрузки оборудования, перемаркировка грузов, обслуживание и ремонт универсальных контейнеров грузоотправителей, обслуживание </w:t>
      </w:r>
      <w:r>
        <w:rPr>
          <w:rFonts w:ascii="Arial" w:hAnsi="Arial" w:cs="Arial"/>
          <w:color w:val="000000"/>
          <w:sz w:val="27"/>
          <w:szCs w:val="27"/>
        </w:rPr>
        <w:lastRenderedPageBreak/>
        <w:t>рефрижераторных контейнеров и хранение грузов в складских помещениях и на открытых площадках экспедитора.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Положения настоящего подпункта не распространяются на услуги указанных в подпункте 9 настоящего пункта российских перевозчиков на железнодорожном транспорте;</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Положения настоящего подпункта распространяются также и на услуги, указанные в абзацах четвертом и пятом настоящего подпункта, оказываемые при организации и осуществлении перевозок железнодорожным транспортом от места прибытия товаров на территорию Российской Федерации (от портов или пограничных станций, расположенных на территории Российской Федерации) до станции назначения товаров, расположенной на территории Российской Федерации;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целях настоящей статьи к международным перевозкам приравниваются работы (услуги) по перевозке и (или) транспортировке углеводородного сырья из пункта отправления, находящегося на континентальном шельфе Российской Федерации и (или) в исключительной экономической зоне Российской Федерации либо в российской части (российском секторе) дна Каспийского моря, в пункт назначения, находящийся за пределами территории Российской Федерации и иных территорий, находящихся под ее юрисдикцией;</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2.2) работ (услуг), выполняемых (оказываемых) организациями трубопроводного транспорта нефти и нефтепродуктов, по:</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транспортировке нефти, нефтепродуктов вне зависимости от даты их помещения под соответствующую таможенную процедуру из пункта отправления, расположенного на территории Российской Федерации, до границы Российской Федерации для последующего вывоза трубопроводным транспортом за пределы территории Российской Федерации, либо до морских портов Российской Федерации для последующего вывоза за пределы территории Российской Федерации морским транспортом, либо до пункта перевалки (перегрузки, слива, налива) на иные виды транспорта, в том числе на трубопроводный, расположенный на территории Российской Федерации, для последующего вывоза за пределы территории Российской Федерации иными видами транспорта, в том числе трубопроводным;</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перевалке и (или) перегрузке нефти и нефтепродуктов, вывозимых за пределы территории Российской Федерации, в том числе в морских, речных портах, вне зависимости от даты их помещения под соответствующую таможенную процедуру.</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Под перевалкой в целях настоящей статьи понимаются погрузка, выгрузка, слив, налив, маркировка, сортировка, упаковка, перемещение в границах морского, речного порта, технологическое накопление грузов, приведение грузов в транспортабельное состояние, их крепление и сепарация.</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Для целей настоящей главы к организациям трубопроводного транспорта нефти и нефтепродуктов относятся российские организации, осуществляющие деятельность в сфере транспортировки нефти и нефтепродуктов по магистральным трубопроводам.</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Настоящий подпункт распространяется на работы (услуги), выполняемые (оказываемые) на основании договора (контракта) с:</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иностранным или российским лицом, которое заключило внешнеэкономическую сделку по реализации нефти и (или) нефтепродуктов, транспортируемых за пределы территории Российской Федерации, или является лицом, от имени либо по поручению которого была заключена указанная внешнеэкономическая сделка;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агентом (комиссионером) иностранного или российского лица, которое заключило внешнеэкономическую сделку по реализации нефти и (или) нефтепродуктов, транспортируемых за пределы территории Российской Федерации, или является лицом, от имени либо по поручению которого была заключена указанная внешнеэкономическая сделка.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Положения настоящего подпункта распространяются также и на работы (услуги), выполняемые (оказываемые) организациями трубопроводного транспорта нефти и нефтепродуктов, по транспортировке, перевалке и (или) перегрузке нефти и нефтепродуктов, помещенных под таможенную процедуру таможенного транзита, а также вывозимых с территории Российской Федерации на территорию государства - члена Таможенного союза, с учетом особенностей, изложенных в настоящем подпункте.</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Настоящий подпункт не распространяется на работы (услуги), выполняемые (оказываемые) на основании договоров, сторонами которых являются только организации трубопроводного транспорта нефти и нефтепродуктов;</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2.3) услуг по организации транспортировки трубопроводным транспортом природного газа, вывозимого за пределы территории Российской Федерации (ввозимого на территорию Российской Федерации), в том числе помещенного под таможенную процедуру таможенного транзита, а также услуг по транспортировке (организации транспортировки) трубопроводным транспортом природного газа, ввозимого на территорию </w:t>
      </w:r>
      <w:r>
        <w:rPr>
          <w:rFonts w:ascii="Arial" w:hAnsi="Arial" w:cs="Arial"/>
          <w:color w:val="000000"/>
          <w:sz w:val="27"/>
          <w:szCs w:val="27"/>
        </w:rPr>
        <w:lastRenderedPageBreak/>
        <w:t>Российской Федерации для переработки на территории Российской Федерации.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целях настоящей главы под организацией транспортировки природного газа трубопроводным транспортом понимаются услуги, оказываемые собственником магистральных газопроводов на основании отдельного договора, предусматривающего организацию транспортировки природного газа;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2.4) услуг, оказываемых организацией по управлению единой национальной (общероссийской) электрической сетью по передаче по единой национальной (общероссийской) электрической сети электрической энергии, поставка которой осуществляется из электроэнергетической системы Российской Федерации в электроэнергетические системы иностранных государств;</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2.5)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в товаросопроводительных документах которых указан пункт отправления и (или) пункт назначения, находящийся за пределами территории Российской Федерации;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2.6) работ (услуг) по переработке товаров, помещенных под таможенную процедуру переработки на таможенной территории;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2.7) услуг по предоставлению железнодорожного подвижного состава и (или) контейнеров, а также транспортно-экспедиционных услуг, оказываемых российскими организациями или индивидуальными предпринимателями, владеющими железнодорожным подвижным составом и (или) контейнерами на праве собственности или на праве аренды (в том числе финансовой аренды (лизинга), для осуществления перевозки или транспортировки железнодорожным транспортом экспортируемых товаров или продуктов переработки при условии, что пункт отправления и пункт назначения находятся на территории Российской Федерации.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Положения настоящего подпункта применяются при условии, что на перевозочных документах проставлены указанные в подпункте 3 пункта 3.7 статьи 165 настоящего Кодекса отметки таможенных органов.</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Положения настоящего подпункта не распространяются на услуги указанных в подпункте 9 настоящего пункта российских перевозчиков на </w:t>
      </w:r>
      <w:r>
        <w:rPr>
          <w:rFonts w:ascii="Arial" w:hAnsi="Arial" w:cs="Arial"/>
          <w:color w:val="000000"/>
          <w:sz w:val="27"/>
          <w:szCs w:val="27"/>
        </w:rPr>
        <w:lastRenderedPageBreak/>
        <w:t>железнодорожном транспорте и услуги, указанные в подпункте 2.1 настоящего пункта;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2.8) работ (услуг), выполняемых (оказываемых) организациями внутреннего водного транспорта, в отношении товаров, вывозимых в таможенной процедуре экспорта при перевозке (транспортировке) товаров в пределах территории Российской Федерации из пункта отправления до пункта выгрузки или перегрузки (перевалки) на морские суда, суда смешанного (река - море) плавания или иные виды транспорта.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целях настоящей статьи к организациям внутреннего водного транспорта относятся российские организации, осуществляющие судоходство на внутренних водных путях Российской Федерации и иную связанную с судоходством деятельность на внутренних водных путях Российской Федерации, а также с входом во внутренние воды и выходом в территориальное море Российской Федерации;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2.9) углеводородного сырья, добытого на морском месторождении углеводородного сырья, а также продуктов его технологического передела (стабильного конденсата, сжиженного природного газа, широкой фракции легких углеводородов), вывезенных из пункта отправления, находящегося на континентальном шельфе Российской Федерации и (или) в исключительной экономической зоне Российской Федерации либо в российской части (российском секторе) дна Каспийского моря, в пункт назначения, находящийся за пределами территории Российской Федерации и иных территорий, находящихся под ее юрисдикцией, при условии представления документов, предусмотренных статьей 165 настоящего Кодекса, за исключением случаев, если такие товары вывозятся в таможенной процедуре экспорта;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2.10) услуг по перевозке товаров воздушными судами, оказываемых российскими организациями или индивидуальными предпринимателями, при которой пункт отправления и пункт назначения находятся за пределами территории Российской Федерации, в случае, если на территории Российской Федерации совершается посадка воздушного судна, при условии, что место прибытия товаров на территорию Российской Федерации и место убытия товаров с территории Российской Федерации совпадают;</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3)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w:t>
      </w:r>
      <w:r>
        <w:rPr>
          <w:rFonts w:ascii="Arial" w:hAnsi="Arial" w:cs="Arial"/>
          <w:color w:val="000000"/>
          <w:sz w:val="27"/>
          <w:szCs w:val="27"/>
        </w:rPr>
        <w:lastRenderedPageBreak/>
        <w:t>Федерации до таможенного органа в месте убытия с территории Российской Федерации;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3.1) оказываемых организациями или индивидуальными предпринимателями: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услуг по предоставлению принадлежащего на праве собственности или на праве аренды (в том числе финансовой аренды (лизинга) железнодорожного подвижного состава и (или) контейнеров для осуществления услуг по перевозке или транспортировке железнодорожным транспортом товаров, перемещаемых через территорию Российской Федерации с территории иностранного государства, не являющегося членом Таможенного союза, в том числе через территорию государства - члена Таможенного союза, или с территории государства - члена Таможенного союза на территорию другого иностранного государства, в том числе являющегося членом Таможенного союза;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транспортно-экспедиционных услуг, оказываемых на основе договора транспортной экспедиции при организации услуг по перевозке или транспортировке железнодорожным транспортом товаров, перемещаемых через территорию Российской Федерации с территории иностранного государства, не являющегося членом Таможенного союза, в том числе через территорию государства - члена Таможенного союза, или с территории государства - члена Таможенного союза на территорию другого иностранного государства, в том числе являющегося членом Таможенного союза.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Положения настоящего подпункта не распространяются на услуги, оказываемые российскими перевозчиками на железнодорожном транспорте;</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услуг по перевозке пассажиров и багажа при условии, что пункт отправления или пункт назначения пассажиров и багажа расположены за пределами территории Российской Федерации, при оформлении перевозок на основании единых международных перевозочных документов;</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4.1) услуг 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Республики Крым или на территории города федерального значения Севастополя;</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товаров (работ, услуг) в области космической деятельности.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Положения настоящего подпункта распространяются на космическую технику, космические объекты, объекты космической инфраструктуры, подлежащие обязательной сертификации в соответствии с законодательством Российской Федерации в области космической деятельности, а также на космическую технику, космические объекты, объекты космической инфраструктуры военного и двойного назначения, на работы (услуги), выполняемые (оказываемые) с использованием техники, находящейся непосредственно в космическом пространстве, в том числе управляемой с поверхности и (или) из атмосферы Земли; работы (услуги) по исследованию космического пространства, по наблюдению за объектами и явлениями в космическом пространстве, в том числе с поверхности и (или) из атмосферы Земли; подготовительные и (или) вспомогательные (сопутствующие) наземные работы (услуги), технологически обусловленные (необходимые) и неразрывно связанные с выполнением работ (оказанием услуг) по исследованию космического пространства и (или) с выполнением работ (оказанием услуг) с использованием техники, находящейся непосредственно в космическом пространстве;</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6) драгоценных металлов налогоплательщиками, осуществляющими их добычу или производство из лома и отходов, содержащих драгоценные металлы,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банкам;</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7) товаров (работ, услуг) для официального пользования иностранными дипломатическими и приравненными к ним представительствами или для личного пользования дипломатического или административно-технического персонала этих представительств, включая проживающих вместе с ними членов их семей.</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Реализация товаров (выполнение работ, оказание услуг), указанных в настоящем подпункте, подлежит налогообложению по ставке 0 процентов в случаях, если законодательством соответствующего иностранного государства установлен аналогичный порядок в отношении дипломатических и приравненных к ним представительств Российской Федерации, дипломатического и административно-технического персонала этих представительств (включая проживающих вместе с ними членов их семей), либо если такая норма предусмотрена в международном договоре Российской Федерации. Перечень иностранных государств, в отношении представительств которых применяются нормы настоящего подпункта, определяется федеральным </w:t>
      </w:r>
      <w:r>
        <w:rPr>
          <w:rFonts w:ascii="Arial" w:hAnsi="Arial" w:cs="Arial"/>
          <w:color w:val="000000"/>
          <w:sz w:val="27"/>
          <w:szCs w:val="27"/>
        </w:rPr>
        <w:lastRenderedPageBreak/>
        <w:t>органом исполнительной власти в сфере международных отношений совместно с Министерством финансов Российской Федерации.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Порядок применения настоящего подпункта устанавливается Правительством Российской Федерации;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8) припасов, вывезенных с территории Российской Федерации. В целях настоящей статьи припасами признаются топливо и горюче-смазочные материалы, которые необходимы для обеспечения нормальной эксплуатации воздушных и морских судов, судов смешанного (река-море) плавания;</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9) выполняемых российскими перевозчиками на железнодорожном транспорте:</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работ (услуг) по перевозке или транспортировке экспортируемых за пределы территории Российской Федерации товаров и вывозу с территории Российской Федерации продуктов переработки на территории Российской Федерации;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работ (услуг), связанных с указанной в абзаце втором настоящего подпункта перевозкой или транспортировкой, стоимость которых указана в перевозочных документах на перевозку экспортируемых товаров (вывозимых продуктов переработки).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Положения настоящего подпункта применяются при условии, что на перевозочных документах проставлены указанные в пункте 5 статьи 165 настоящего Кодекса отметки таможенных органов;</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9.1) выполняемых (оказываемых) российскими перевозчиками на железнодорожном транспорте:</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работ (услуг) по перевозке или транспортировке товаров, вывозимых с территории Российской Федерации на территорию государства - члена Таможенного союза, и работ (услуг), непосредственно связанных с перевозкой или транспортировкой указанных товаров, стоимость которых указана в перевозочных документах на перевозку товаров;</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работ (услуг) по перевозке или транспортировке товаров, перемещаемых через территорию Российской Федерации с территории иностранного государства, не являющегося членом Таможенного союза, в том числе через территорию государства - члена Таможенного союза, или с территории государства - члена Таможенного союза на территорию другого иностранного государства, в том числе являющегося членом Таможенного союза, и работ (услуг), непосредственно связанных с </w:t>
      </w:r>
      <w:r>
        <w:rPr>
          <w:rFonts w:ascii="Arial" w:hAnsi="Arial" w:cs="Arial"/>
          <w:color w:val="000000"/>
          <w:sz w:val="27"/>
          <w:szCs w:val="27"/>
        </w:rPr>
        <w:lastRenderedPageBreak/>
        <w:t>перевозкой или транспортировкой указанных товаров, стоимость которых указана в перевозочных документах на перевозку товаров;</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9.2) услуг по перевозке пассажиров железнодорожным транспортом в пригородном сообщении;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9.3) услуг по перевозке пассажиров и багажа железнодорожным транспортом общего пользования в дальнем сообщении (за исключением услуг, указанных в подпункте 4 настоящего пункта);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10) построенных судов, подлежащих регистрации в Российском международном реестре судов, при условии представления в налоговые органы документов, предусмотренных статьей 165 настоящего Кодекса;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11)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 Перечень международных организаций, в отношении которых применяются нормы настоящего подпункта, определяется федеральным органом исполнительной власти в сфере международных отношений совместно с Министерством финансов Российской Федерации.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Налоговая ставка 0 процентов применяется в отношении товаров (работ, услуг), реализуемых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 на основании положений международных договоров Российской Федерации, предусматривающих освобождение от налога;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12)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(тайм-чартер);</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13) товаров (работ, услуг) и имущественных прав при реализации FIFA (Federation Internationale de Football Association), дочерним организациям FIFA, а также товаров (работ, услуг) и имущественных прав в связи с осуществлением мероприятий конфедерациям, Организационному комитету "Россия-2018", дочерним организациям Организационного комитета "Россия-2018", национальным футбольным ассоциациям, Российскому футбольному союзу, производителям медиаинформации FIFA, поставщикам товаров (работ, услуг) FIFA, указанным в Федеральном законе "О подготовке и проведении в Российской Федерации чемпионата мира по футболу FIFA 2018 года, Кубка </w:t>
      </w:r>
      <w:r>
        <w:rPr>
          <w:rFonts w:ascii="Arial" w:hAnsi="Arial" w:cs="Arial"/>
          <w:color w:val="000000"/>
          <w:sz w:val="27"/>
          <w:szCs w:val="27"/>
        </w:rPr>
        <w:lastRenderedPageBreak/>
        <w:t>конфедераций FIFA 2017 года и внесении изменений в отдельные законодательные акты Российской Федерации". Порядок применения положений настоящего подпункта устанавливается Правительством Российской Федерации;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14) товаров (работ, услуг), имущественных прав, приобретаемых для целей организации и проведения XXII Олимпийских зимних игр и XI Паралимпийских зимних игр 2014 года в городе Сочи организациями, являющимися иностранными организаторами XXII Олимпийских зимних игр и XI Паралимпийских зимних игр 2014 года в городе Сочи в соответствии со статьей 3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иностранными маркетинговыми партнерами Международного олимпийского комитета, в том числе официальными вещательными компаниями, в соответствии со статьей 3.1 указанного Федерального закона, и филиалами, представительствами в Российской Федерации иностранных организаций, являющихся маркетинговыми партнерами Международного олимпийского комитета, в том числе официальными вещательными компаниями, в соответствии со статьей 3.1 указанного Федерального закона. Порядок применения положений настоящего подпункта устанавливается Правительством Российской Федерации.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Налогообложение производится по налоговой ставке 10 процентов при реализации: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следующих продовольственных товаров:</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скота и птицы в живом весе;</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мяса и мясопродуктов (за исключением деликатесных: вырезки, телятины, языков, колбасных изделий - сырокопченых в/с, сырокопченых полусухих в/с, сыровяленых, фаршированных в/с; копченостей из свинины, баранины, говядины, телятины, мяса птицы - балыка, карбонада, шейки, окорока, пастромы, филея; свинины и говядины запеченных; консервов - ветчины, бекона, карбонада и языка заливного);</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молока и молокопродуктов (включая мороженое, произведенное на их основе, за исключением мороженого, выработанного на плодово-ягодной основе, фруктового и пищевого льда);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яйца и яйцепродуктов;</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масла растительного;</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маргарина, жиров специального назначения, в том числе жиров кулинарных, кондитерских, хлебопекарных, заменителей молочного жира, эквивалентов, улучшителей и заменителей масла какао, спредов, смесей топленых;</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сахара, включая сахар-сырец;</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соли;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зерна, комбикормов, кормовых смесей, зерновых отходов;</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маслосемян и продуктов их переработки (шротов(а), жмыхов);</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хлеба и хлебобулочных изделий (включая сдобные, сухарные и бараночные изделия);</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крупы;</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муки;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макаронных изделий;</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рыбы живой (за исключением ценных пород: белорыбицы, лосося балтийского и дальневосточного, осетровых (белуги, бестера, осетра, севрюги, стерляди), семги, форели (за исключением морской), нельмы, кеты, чавычи, кижуча, муксуна, омуля, сига сибирского и амурского, чира);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море- и рыбопродуктов, в том числе рыбы охлажденной, мороженой и других видов обработки, сельди, консервов и пресервов (за исключением деликатесных: икры осетровых и лососевых рыб; белорыбицы, лосося балтийского, осетровых рыб - белуги, бестера, осетра, севрюги, стерляди; семги; спинки и теши нельмы х/к; кеты и чавычи слабосоленых, среднесоленых и семужного посола; спинки кеты, чавычи и кижуча х/к, теши кеты и боковника чавычи х/к; спинки муксуна, омуля, сига сибирского и амурского, чира х/к; пресервов филе - ломтиков лосося балтийского и лосося дальневосточного; мяса крабов и наборов отдельных конечностей крабов варено-мороженых; лангустов);</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продуктов детского и диабетического питания;</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овощей (включая картофель);</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следующих товаров для детей:</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трикотажных изделий для новорожденных и детей ясельной, дошкольной, младшей и старшей школьной возрастных групп: верхних трикотажных изделий, бельевых трикотажных изделий, чулочно-носочных изделий, прочих трикотажных изделий: перчаток, варежек, головных уборов;</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швейных изделий, в том числе изделий из натуральных овчины и кролика (включая изделия из натуральных овчины и кролика с кожаными вставками) для новорожденных и детей ясельной, дошкольной, младшей и старшей школьных возрастных групп, верхней одежды (в том числе плательной и костюмной группы), нательного белья, головных уборов, одежды и изделий для новорожденных и детей ясельной группы. Положения настоящего абзаца не распространяются на швейные изделия из натуральной кожи и натурального меха, за исключением натуральных овчины и кролика;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обуви (за исключением спортивной): пинеток, гусариковой, дошкольной, школьной; валяной; резиновой: малодетской, детской, школьной;</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кроватей детских;</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матрацев детских;</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колясок;</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тетрадей школьных;</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игрушек;</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пластилина;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пеналов;</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счетных палочек;</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счет школьных;</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дневников школьных;</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тетрадей для рисования;</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альбомов для рисования;</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альбомов для черчения;</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папок для тетрадей;</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обложек для учебников, дневников, тетрадей;</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касс цифр и букв;</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подгузников;</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периодических печатных изданий, за исключением периодических печатных изданий рекламного или эротического характера;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книжной продукции, связанной с образованием, наукой и культурой, за исключением книжной продукции рекламного и эротического характера;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абзацы третий - шестой утратили силу.</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целях настоящего подпункта под периодическим печатным изданием понимается газета, журнал, альманах, бюллетень, иное издание, имеющее постоянное название, текущий номер и выходящее в свет не реже одного раза в год.</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целях настоящего подпункта к периодическим печатным изданиям рекламного характера относятся периодические печатные издания, в которых реклама превышает 45 процентов объема одного номера периодического печатного издания;</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следующих медицинских товаров отечественного и зарубежного производства:</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лекарственных средств, включая фармацевтические субстанции, лекарственные средства, предназначенные для проведения клинических исследований лекарственных препаратов, и лекарственные препараты, изготовленные аптечными организациями;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медицинских изделий, за исключением важнейших и жизненно необходимых медицинских изделий, операции по реализации которых освобождаются от налогообложения в соответствии с подпунктом 1 пункта 2 статьи 149 настоящего Кодекса. Положения настоящего абзаца применяются при представлении в налоговый орган регистрационного удостоверения на медицинское изделие или до 1 января 2017 года также регистрационного удостоверения на изделие медицинского назначения;</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утратил силу;</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6) услуг по внутренним воздушным перевозкам пассажиров и багажа (за исключением услуг, указанных в подпункте 4.1 пункта 1 настоящей статьи);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7) утратил силу.</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Коды видов продукции, перечисленных в настоящем пункте, в соответствии с Общероссийским классификатором продукции по видам экономической деятельности, а также Товарной номенклатурой внешнеэкономической деятельности определяются Правительством Российской Федерации.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Налогообложение производится по налоговой ставке 18 процентов в случаях, не указанных в пунктах 1, 2 и 4 настоящей статьи.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При получении денежных средств, связанных с оплатой товаров (работ, услуг), предусмотренных статьей 162 настоящего Кодекса, а также при получении оплаты, частичной оплаты в счет предстоящих поставок товаров (выполнения работ, оказания услуг), передачи имущественных прав, предусмотренных пунктами 2 - 4 статьи 155 настоящего Кодекса, при удержании налога налоговыми агентами в соответствии с пунктами 1 - 3 статьи 161 настоящего Кодекса, при реализации имущества, приобретенного на стороне и учитываемого с налогом в соответствии с пунктом 3 статьи 154 настоящего Кодекса, при реализации сельскохозяйственной продукции и продуктов ее переработки в соответствии с пунктом 4 статьи 154 настоящего Кодекса, при реализации автомобилей в соответствии с пунктом 5.1 статьи 154 настоящего Кодекса, при передаче имущественных прав в соответствии с пунктами 2 - 4 статьи 155 настоящего Кодекса, а также в иных случаях, когда в соответствии с настоящим Кодексом сумма налога должна определяться расчетным методом, налоговая ставка определяется как процентное отношение налоговой ставки, предусмотренной пунктом 2 или пунктом 3 настоящей статьи, к налоговой базе, принятой за 100 и увеличенной на соответствующий размер налоговой ставки.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Исключен.</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При ввозе товаров на территорию Российской Федерации и иные территории, находящиеся под ее юрисдикцией, применяются налоговые ставки, указанные в пунктах 2 и 3 настоящей статьи.</w:t>
      </w:r>
    </w:p>
    <w:p w:rsidR="00BD6B7A" w:rsidRDefault="00BD6B7A" w:rsidP="00BD6B7A">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6. Утратил силу.</w:t>
      </w:r>
    </w:p>
    <w:p w:rsidR="003936A4" w:rsidRPr="00BD6B7A" w:rsidRDefault="00BD6B7A" w:rsidP="00BD6B7A"/>
    <w:sectPr w:rsidR="003936A4" w:rsidRPr="00BD6B7A" w:rsidSect="00DB0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D755BB"/>
    <w:rsid w:val="0014727D"/>
    <w:rsid w:val="0052155C"/>
    <w:rsid w:val="00BD6B7A"/>
    <w:rsid w:val="00D755BB"/>
    <w:rsid w:val="00DB0594"/>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94"/>
  </w:style>
  <w:style w:type="paragraph" w:styleId="2">
    <w:name w:val="heading 2"/>
    <w:basedOn w:val="a"/>
    <w:link w:val="20"/>
    <w:uiPriority w:val="9"/>
    <w:qFormat/>
    <w:rsid w:val="00D755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55B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755BB"/>
    <w:rPr>
      <w:color w:val="0000FF"/>
      <w:u w:val="single"/>
    </w:rPr>
  </w:style>
  <w:style w:type="character" w:customStyle="1" w:styleId="apple-converted-space">
    <w:name w:val="apple-converted-space"/>
    <w:basedOn w:val="a0"/>
    <w:rsid w:val="00D755BB"/>
  </w:style>
  <w:style w:type="paragraph" w:styleId="a4">
    <w:name w:val="Normal (Web)"/>
    <w:basedOn w:val="a"/>
    <w:uiPriority w:val="99"/>
    <w:semiHidden/>
    <w:unhideWhenUsed/>
    <w:rsid w:val="00D755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0367747">
      <w:bodyDiv w:val="1"/>
      <w:marLeft w:val="0"/>
      <w:marRight w:val="0"/>
      <w:marTop w:val="0"/>
      <w:marBottom w:val="0"/>
      <w:divBdr>
        <w:top w:val="none" w:sz="0" w:space="0" w:color="auto"/>
        <w:left w:val="none" w:sz="0" w:space="0" w:color="auto"/>
        <w:bottom w:val="none" w:sz="0" w:space="0" w:color="auto"/>
        <w:right w:val="none" w:sz="0" w:space="0" w:color="auto"/>
      </w:divBdr>
      <w:divsChild>
        <w:div w:id="1072973118">
          <w:marLeft w:val="0"/>
          <w:marRight w:val="0"/>
          <w:marTop w:val="0"/>
          <w:marBottom w:val="0"/>
          <w:divBdr>
            <w:top w:val="none" w:sz="0" w:space="0" w:color="auto"/>
            <w:left w:val="none" w:sz="0" w:space="0" w:color="auto"/>
            <w:bottom w:val="none" w:sz="0" w:space="0" w:color="auto"/>
            <w:right w:val="none" w:sz="0" w:space="0" w:color="auto"/>
          </w:divBdr>
        </w:div>
        <w:div w:id="2104111014">
          <w:marLeft w:val="0"/>
          <w:marRight w:val="0"/>
          <w:marTop w:val="0"/>
          <w:marBottom w:val="0"/>
          <w:divBdr>
            <w:top w:val="none" w:sz="0" w:space="0" w:color="auto"/>
            <w:left w:val="none" w:sz="0" w:space="0" w:color="auto"/>
            <w:bottom w:val="none" w:sz="0" w:space="0" w:color="auto"/>
            <w:right w:val="none" w:sz="0" w:space="0" w:color="auto"/>
          </w:divBdr>
        </w:div>
      </w:divsChild>
    </w:div>
    <w:div w:id="1212116572">
      <w:bodyDiv w:val="1"/>
      <w:marLeft w:val="0"/>
      <w:marRight w:val="0"/>
      <w:marTop w:val="0"/>
      <w:marBottom w:val="0"/>
      <w:divBdr>
        <w:top w:val="none" w:sz="0" w:space="0" w:color="auto"/>
        <w:left w:val="none" w:sz="0" w:space="0" w:color="auto"/>
        <w:bottom w:val="none" w:sz="0" w:space="0" w:color="auto"/>
        <w:right w:val="none" w:sz="0" w:space="0" w:color="auto"/>
      </w:divBdr>
      <w:divsChild>
        <w:div w:id="1611083408">
          <w:marLeft w:val="0"/>
          <w:marRight w:val="0"/>
          <w:marTop w:val="0"/>
          <w:marBottom w:val="0"/>
          <w:divBdr>
            <w:top w:val="none" w:sz="0" w:space="0" w:color="auto"/>
            <w:left w:val="none" w:sz="0" w:space="0" w:color="auto"/>
            <w:bottom w:val="none" w:sz="0" w:space="0" w:color="auto"/>
            <w:right w:val="none" w:sz="0" w:space="0" w:color="auto"/>
          </w:divBdr>
        </w:div>
        <w:div w:id="133457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164/" TargetMode="External"/><Relationship Id="rId5" Type="http://schemas.openxmlformats.org/officeDocument/2006/relationships/hyperlink" Target="http://www.zakonrf.info/nk/gl21/"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4237</Words>
  <Characters>24154</Characters>
  <Application>Microsoft Office Word</Application>
  <DocSecurity>0</DocSecurity>
  <Lines>201</Lines>
  <Paragraphs>56</Paragraphs>
  <ScaleCrop>false</ScaleCrop>
  <Company>Melkosoft</Company>
  <LinksUpToDate>false</LinksUpToDate>
  <CharactersWithSpaces>28335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2017-03-17T17:02:00Z</dcterms:created>
  <dcterms:modified xsi:type="dcterms:W3CDTF">2017-03-17T17:34:00Z</dcterms:modified>
</cp:coreProperties>
</file>