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6C" w:rsidRDefault="009A7D6C" w:rsidP="009A7D6C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262. Расходы на научные исследования и (или) опытно-конструкторские разработки</w:t>
      </w:r>
    </w:p>
    <w:p w:rsidR="009A7D6C" w:rsidRDefault="009A7D6C" w:rsidP="009A7D6C">
      <w:pPr>
        <w:rPr>
          <w:sz w:val="24"/>
          <w:szCs w:val="24"/>
        </w:rPr>
      </w:pPr>
      <w:hyperlink r:id="rId4" w:tooltip="Налогов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[Налоговый кодекс РФ]</w:t>
        </w:r>
      </w:hyperlink>
      <w:r>
        <w:rPr>
          <w:rStyle w:val="apple-converted-space"/>
        </w:rPr>
        <w:t> </w:t>
      </w:r>
      <w:hyperlink r:id="rId5" w:tooltip="Налог на прибыль организаци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25]</w:t>
        </w:r>
      </w:hyperlink>
      <w:r>
        <w:rPr>
          <w:rStyle w:val="apple-converted-space"/>
        </w:rPr>
        <w:t> </w:t>
      </w:r>
      <w:hyperlink r:id="rId6" w:tooltip="Расходы на научные исследования и (или) опытно-конструкторские разработк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262]</w:t>
        </w:r>
      </w:hyperlink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В целях настоящей главы расходами на научные исследования и (или) опытно-конструкторские разработки признаются расходы, относящиеся к созданию новой или усовершенствованию производимой продукции (товаров, работ, услуг), к созданию новых или усовершенствованию применяемых технологий, методов организации производства и управления.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К расходам на научные исследования и (или) опытно-конструкторские разработки относятся: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суммы амортизации по основным средствам и нематериальным активам (за исключением зданий и сооружений), используемым для выполнения научных исследований и (или) опытно-конструкторских разработок, начисленные в соответствии с настоящей главой за период, определяемый как количество полных календарных месяцев, в течение которых указанные основные средства и нематериальные активы использовались исключительно для выполнения научных исследований и (или) опытно-конструкторских разработок;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суммы расходов на оплату труда работников, участвующих в выполнении научных исследований и (или) опытно-конструкторских разработок, предусмотренных пунктами 1, 3, 16 и 21 части второй статьи 255 настоящего Кодекса, за период выполнения этими работниками научных исследований и (или) опытно-конструкторских разработок;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материальные расходы, предусмотренные подпунктами 1 - 3 и 5 пункта 1 статьи 254 настоящего Кодекса, непосредственно связанные с выполнением научных исследований и (или) опытно-конструкторских разработок;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другие расходы, непосредственно связанные с выполнением научных исследований и (или) опытно-конструкторских разработок, в сумме не более 75 процентов суммы расходов на оплату труда, указанных в подпункте 2 настоящего пункта;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5) стоимость работ по договорам на выполнение научно-исследовательских работ, договорам на выполнение опытно-конструкторских и технологических работ - для налогоплательщика, выступающего в качестве заказчика научных исследований и (или) опытно-конструкторских разработок;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6) отчисления на формирование фондов поддержки научной, научно-технической и инновационной деятельности, созданных в соответствии с Федеральным законом "О науке и государственной научно-технической политике", в сумме не более 1,5 процента доходов от реализации, определяемых в соответствии со статьей 249 настоящего Кодекса.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Если работники, указанные в подпункте 2 пункта 2 настоящей статьи, в период выполнения научных исследований и (или) опытно-конструкторских разработок привлекались для осуществления иной деятельности налогоплательщика, не связанной с выполнением научных исследований и (или) опытно-конструкторских разработок, расходами на научные исследования и (или) опытно-конструкторские разработки признаются соответствующие суммы расходов на оплату труда указанных работников пропорционально времени, в течение которого эти работники привлекались для выполнения научных исследований и (или) опытно-конструкторских разработок.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Расходы налогоплательщика на научные исследования и (или) опытно-конструкторские разработки, предусмотренные подпунктами 1 - 5 пункта 2 настоящей статьи, признаются для целей налогообложения независимо от результата соответствующих научных исследований и (или) опытно-конструкторских разработок в порядке, предусмотренном настоящей статьей, после завершения этих исследований или разработок (отдельных этапов работ) и (или) подписания сторонами акта сдачи-приемки.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Налогоплательщик вправе включать расходы на научные исследования и (или) опытно-конструкторские разработки в состав прочих расходов в том отчетном (налоговом) периоде, в котором завершены такие исследования или разработки (отдельные этапы работ), если иное не предусмотрено настоящей статьей.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Налогоплательщик вправе включать расходы, непосредственно связанные с выполнением научных исследований и (или) опытно-конструкторских разработок (за исключением расходов, предусмотренных подпунктами 1 - 3, 5 и 6 пункта 2 настоящей статьи), в части, превышающей 75 процентов суммы расходов на оплату труда, указанных в подпункте 2 пункта 2 настоящей статьи, в состав прочих расходов в отчетном (налоговом) периоде, в котором завершены такие исследования или разработки (отдельные этапы работ).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 Расходы налогоплательщика на научные исследования и (или) опытно-конструкторские разработки, предусмотренные подпунктом 6 пункта 2 настоящей статьи, признаются для целей налогообложения в </w:t>
      </w:r>
      <w:r>
        <w:rPr>
          <w:rFonts w:ascii="Arial" w:hAnsi="Arial" w:cs="Arial"/>
          <w:color w:val="000000"/>
          <w:sz w:val="27"/>
          <w:szCs w:val="27"/>
        </w:rPr>
        <w:lastRenderedPageBreak/>
        <w:t>том отчетном (налоговом) периоде, в котором были произведены соответствующие расходы.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Налогоплательщик, осуществляющий расходы на научные исследования и (или) опытно-конструкторские разработки по перечню научных исследований и (или) опытно-конструкторских разработок, установленному Правительством Российской Федерации, вправе включать указанные расходы в состав прочих расходов того отчетного (налогового) периода, в котором завершены такие исследования или разработки (отдельные этапы работ), в размере фактических затрат с применением коэффициента 1,5.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целей настоящего пункта к фактическим затратам налогоплательщика на научные исследования и (или) опытно-конструкторские разработки относятся затраты, предусмотренные подпунктами 1 - 5 пункта 2 настоящей статьи.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 Налогоплательщик, использующий право, предусмотренное пунктом 7 настоящей статьи, представляет в налоговый орган по месту нахождения организации отчет о выполненных научных исследованиях и (или) опытно-конструкторских разработках (отдельных этапах работ), расходы на которые признаются в размере фактических затрат с применением коэффициента 1,5.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Указанный отчет представляется в налоговый орган одновременно с налоговой декларацией по итогам налогового периода, в котором завершены научные исследования и (или) опытно-конструкторские разработки (отдельные этапы работ).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Отчет о выполненных научных исследованиях и (или) опытно-конструкторских разработках (отдельных этапах работ) представляется налогоплательщиком в отношении каждого научного исследования и опытно-конструкторской разработки (отдельного этапа работы) и должен соответствовать общим требованиям, установленным национальным стандартом к структуре оформления научных и технических отчетов.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Налогоплательщик в соответствии со статьей 83 настоящего Кодекса, отнесенный к категории крупнейших, представляет отчет, предусмотренный настоящим пунктом, в налоговый орган по месту учета в качестве крупнейшего налогоплательщика.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Налоговый орган вправе назначить экспертизу указанного в настоящем пункте отчета в целях проверки соответствия выполненных научных исследований и (или) опытно-конструкторских разработок перечню, установленному Правительством Российской Федерации, в порядке, </w:t>
      </w:r>
      <w:r>
        <w:rPr>
          <w:rFonts w:ascii="Arial" w:hAnsi="Arial" w:cs="Arial"/>
          <w:color w:val="000000"/>
          <w:sz w:val="27"/>
          <w:szCs w:val="27"/>
        </w:rPr>
        <w:lastRenderedPageBreak/>
        <w:t>установленном статьей 95 настоящего Кодекса. Указанная экспертиза может быть произведена государственными академиями наук, федеральными и национальными исследовательскими университетами, государственными научными центрами, национальными исследовательскими центрами или федеральными центрами науки и высоких технологий.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случае непредставления отчета о выполненных научных исследованиях и (или) опытно-конструкторских разработках (отдельных этапах работ), предусмотренного настоящим пунктом, суммы расходов на выполнение данных исследований и (или) разработок (отдельных этапов работ) учитываются в составе прочих расходов в размере фактических затрат.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9. Если в результате произведенных расходов на научные исследования и (или) опытно-конструкторские разработки налогоплательщик получает исключительные права на результаты интеллектуальной деятельности, указанные в пункте 3 статьи 257 настоящего Кодекса, данные права признаются нематериальными активами, которые подлежат амортизации в порядке, установленном настоящей главой, либо по выбору налогоплательщика указанные расходы учитываются в составе прочих расходов, связанных с производством и реализацией, в течение двух лет. Избранный налогоплательщиком порядок учета указанных расходов отражается в учетной политике для целей налогообложения. При этом суммы расходов на научные исследования и (или) опытно-конструкторские разработки, ранее включенные в состав прочих расходов в соответствии с настоящей главой, восстановлению и включению в первоначальную стоимость нематериального актива не подлежат.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случае реализации налогоплательщиком нематериального актива, полученного в результате осуществления расходов на научные исследования и (или) опытно-конструкторские разработки, указанных в пункте 7 настоящей статьи, с убытком данный убыток не учитывается для целей налогообложения.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10. Положения настоящей статьи не распространяются на признание для целей налогообложения расходов налогоплательщиков, выполняющих научные исследования и (или) опытно-конструкторские разработки по договору в качестве исполнителя (подрядчика или субподрядчика).</w:t>
      </w:r>
    </w:p>
    <w:p w:rsidR="009A7D6C" w:rsidRDefault="009A7D6C" w:rsidP="009A7D6C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11. Суммы расходов на научные исследования и (или) опытно-конструкторские разработки, в том числе не давшие положительного результата, по перечню, предусмотренному пунктом 7 настоящей статьи, начатые до 1 января 2012 года, включаются налогоплательщиком в </w:t>
      </w:r>
      <w:r>
        <w:rPr>
          <w:rFonts w:ascii="Arial" w:hAnsi="Arial" w:cs="Arial"/>
          <w:color w:val="000000"/>
          <w:sz w:val="27"/>
          <w:szCs w:val="27"/>
        </w:rPr>
        <w:lastRenderedPageBreak/>
        <w:t>состав прочих расходов в том отчетном (налоговом) периоде, в котором они были осуществлены, в размере фактических затрат с применением коэффициента 1,5 в порядке, действовавшем в 2011 году. При этом отчет, предусмотренный пунктом 8 настоящей статьи, в отношении таких научных исследований и (или) опытно-конструкторских разработок (отдельных этапов работ) налогоплательщиком не представляется.</w:t>
      </w:r>
    </w:p>
    <w:p w:rsidR="003936A4" w:rsidRPr="009A7D6C" w:rsidRDefault="009A7D6C" w:rsidP="009A7D6C"/>
    <w:sectPr w:rsidR="003936A4" w:rsidRPr="009A7D6C" w:rsidSect="00D4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312D55"/>
    <w:rsid w:val="0014727D"/>
    <w:rsid w:val="00312D55"/>
    <w:rsid w:val="009619CB"/>
    <w:rsid w:val="009A7D6C"/>
    <w:rsid w:val="00D47F63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63"/>
  </w:style>
  <w:style w:type="paragraph" w:styleId="2">
    <w:name w:val="heading 2"/>
    <w:basedOn w:val="a"/>
    <w:link w:val="20"/>
    <w:uiPriority w:val="9"/>
    <w:qFormat/>
    <w:rsid w:val="00312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2D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2D55"/>
  </w:style>
  <w:style w:type="paragraph" w:styleId="a4">
    <w:name w:val="Normal (Web)"/>
    <w:basedOn w:val="a"/>
    <w:uiPriority w:val="99"/>
    <w:semiHidden/>
    <w:unhideWhenUsed/>
    <w:rsid w:val="0031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262/" TargetMode="External"/><Relationship Id="rId5" Type="http://schemas.openxmlformats.org/officeDocument/2006/relationships/hyperlink" Target="http://www.zakonrf.info/nk/gl25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1450</Words>
  <Characters>8265</Characters>
  <Application>Microsoft Office Word</Application>
  <DocSecurity>0</DocSecurity>
  <Lines>68</Lines>
  <Paragraphs>19</Paragraphs>
  <ScaleCrop>false</ScaleCrop>
  <Company>Melkosoft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2017-03-12T08:27:00Z</dcterms:created>
  <dcterms:modified xsi:type="dcterms:W3CDTF">2017-03-12T09:11:00Z</dcterms:modified>
</cp:coreProperties>
</file>