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70" w:rsidRDefault="00401570" w:rsidP="00401570">
      <w:pPr>
        <w:pStyle w:val="2"/>
        <w:rPr>
          <w:sz w:val="20"/>
          <w:szCs w:val="20"/>
        </w:rPr>
      </w:pPr>
      <w:bookmarkStart w:id="0" w:name="_GoBack"/>
      <w:r>
        <w:rPr>
          <w:sz w:val="20"/>
          <w:szCs w:val="20"/>
        </w:rPr>
        <w:t xml:space="preserve">Статья 284.3. Особенности применения налоговой ставки к налоговой базе, определяемой налогоплательщиками </w:t>
      </w:r>
      <w:bookmarkEnd w:id="0"/>
      <w:r>
        <w:rPr>
          <w:sz w:val="20"/>
          <w:szCs w:val="20"/>
        </w:rPr>
        <w:t>- участниками региональных инвестиционных проектов, включенными в реестр участников региональных инвестиционных проектов</w:t>
      </w:r>
    </w:p>
    <w:p w:rsidR="00401570" w:rsidRDefault="00401570" w:rsidP="00401570">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прибыль организаций" w:history="1">
        <w:r>
          <w:rPr>
            <w:rStyle w:val="a3"/>
            <w:b/>
            <w:bCs/>
            <w:color w:val="707070"/>
            <w:sz w:val="20"/>
            <w:szCs w:val="20"/>
            <w:u w:val="none"/>
          </w:rPr>
          <w:t>[Глава 25]</w:t>
        </w:r>
      </w:hyperlink>
      <w:r>
        <w:rPr>
          <w:rStyle w:val="apple-converted-space"/>
        </w:rPr>
        <w:t> </w:t>
      </w:r>
      <w:hyperlink r:id="rId6" w:tooltip="Особенности применения налоговой ставки к налоговой базе, определяемой налогоплательщиками - участниками региональных инвестиционных проектов, включенными в реестр участников региональных инвестиционных проектов" w:history="1">
        <w:r>
          <w:rPr>
            <w:rStyle w:val="a3"/>
            <w:b/>
            <w:bCs/>
            <w:color w:val="707070"/>
            <w:sz w:val="20"/>
            <w:szCs w:val="20"/>
            <w:u w:val="none"/>
          </w:rPr>
          <w:t>[Статья 284.3]</w:t>
        </w:r>
      </w:hyperlink>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Налогоплательщик - участник регионального инвестиционного проекта, указанный в подпункте 1 пункта 1 или пункте 2 статьи 25.9 настоящего Кодекса (далее в настоящей статье также - участник), при условии, что доходы от реализации товаров, произведенных в результате реализации регионального инвестиционного проекта, составляют не менее 90 процентов всех доходов, учитываемых при определении налоговой базы по налогу в соответствии с настоящей главой, вправе применять к налоговой базе налоговые ставки в размерах и порядке, которые предусмотрены настоящей статьей.</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Налоговая ставка, предусмотренная пунктом 1.5 статьи 284 настоящего Кодекса, применяется:</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в течение десяти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если иное не предусмотрено настоящей статьей. Налоговая ставка в соответствии с настоящим подпунктом применяется участниками региональных инвестиционных проектов, удовлетворяющих требованию, установленному подпунктом 1 пункта 1 статьи 25.8 настоящего Кодекса;</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в течение периода применения пониженной налоговой ставки налога, подлежащего зачислению в бюджеты субъектов Российской Федерации, в соответствии с подпунктом 2 пункта 3 настоящей статьи. Налоговая ставка в соответствии с настоящим подпунктом применяется участниками, для которых законами субъектов Российской Федерации установлена пониженная налоговая ставка налога, подлежащего зачислению в бюджеты субъектов Российской Федерации, в соответствии с подпунктом 2 пункта 3 настоящей статьи;</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 течение периода применения пониженной налоговой ставки налога, подлежащего зачислению в бюджеты субъектов Российской Федерации, в соответствии с подпунктом 3 пункта 3 настоящей статьи. Налоговая ставка в соответствии с настоящим подпунктом применяется участниками, для которых законами субъектов Российской Федерации установлена пониженная налоговая ставка налога, подлежащего зачислению в бюджеты субъектов Российской Федерации, в соответствии с подпунктом 3 пункта 3 настоящей статьи.</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Размер налоговой ставки налога, подлежащего зачислению в бюджеты субъектов Российской Федерации, устанавливается законами субъектов Российской Федерации с учетом следующих ограничений:</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для участников региональных инвестиционных проектов, удовлетворяющих требованию, установленному подпунктом 1 пункта 1 статьи 25.8 настоящего Кодекса, законами субъектов Российской Федерации может быть установлена пониженная налоговая ставка налога, подлежащего зачислению в бюджеты субъектов Российской Федерации, в размере, не превышающем 10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в размере не менее 10 процентов в течение следующих пяти налоговых периодов;</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размер налоговой ставки налога, подлежащего зачислению в бюджеты субъектов Российской Федерации, законами субъектов Российской Федерации для участников может быть понижен до 10 процентов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налога, установленных законами субъектов Российской Федерации в соответствии с настоящим подпунктом и пунктом 1.5 статьи 284 настоящего Кодекса,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пунктом 8 настоящей статьи.</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При этом законами субъектов Российской Федерации срок применения пониженной налоговой ставки для всех или отдельных категорий участников может быть сокращен по сравнению со сроком применения пониженной налоговой ставки, установленным настоящим подпунктом;</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размер налоговой ставки налога, подлежащего зачислению в бюджеты субъектов Российской Федерации, законами субъектов Российской Федерации для участников, указанных в пункте 2 статьи 25.9 настоящего Кодекса, может быть понижен до 0 процентов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до окончания срока действия специального инвестиционного контракта, но не позднее 2025 года включительно.</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 случае, если законами субъектов Российской Федерации в соответствии с абзацем первым подпункта 2 пункта 3 настоящей статьи для участников региональных инвестиционных проектов, удовлетворяющих требованию, установленному подпунктом 1 пункта 1 статьи 25.8 настоящего Кодекса, установлены пониженные налоговые ставки, такие участники обязаны в заявлении о включении в реестр участников региональных инвестиционных проектов указать сведения о выбранном порядке применения налоговых ставок по налогу на прибыль организаций с учетом особенностей, предусмотренных подпунктом 1 пункта 2 и подпунктом 1 пункта 3 настоящей статьи, либо с учетом особенностей, предусмотренных подпунктом 2 пункта 2 и подпунктом 2 пункта 3 настоящей статьи.</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В случае, если налогоплательщик - участник регионального инвестиционного проекта, удовлетворяющего требованиям, установленным абзацем вторым подпункта 4 пункта 1 статьи 25.8 настоящего Кодекса, не получил прибыль от реализации товаров, произведенных в результате реализации регионального инвестиционного проекта, в течение трех налоговых периодов начиная с налогового периода, в котором такой налогоплательщик был включен в реестр участников региональных инвестиционных проектов, сроки, предусмотренные пунктами 2 и 3 настоящей статьи, начинают исчисляться с четвертого налогового периода считая с того налогового периода, в котором он был включен в реестр участников региональных инвестиционных проектов.</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В случае, если налогоплательщик - участник регионального инвестиционного проекта, удовлетворяющего требованиям, установленным абзацем третьим подпункта 4 пункта 1 статьи 25.8 настоящего Кодекса, не получил прибыль от реализации товаров, произведенных в результате реализации регионального инвестиционного проекта, в течение пяти налоговых периодов начиная с налогового периода, в котором такой налогоплательщик был включен в реестр участников региональных инвестиционных проектов, сроки, предусмотренные пунктами 2 и 3 настоящей статьи, начинают исчисляться с шестого налогового периода считая с того налогового периода, в котором он был включен в реестр участников региональных инвестиционных проектов.</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Налогоплательщики - участники региональных инвестиционных проектов, удовлетворяющих требованиям, установленным абзацем вторым подпункта 4 пункта 1 статьи 25.8 настоящего Кодекса, утрачивают право на применение налоговых ставок в размерах и порядке, которые предусмотрены настоящей статьей, начиная с 1 января 2027 года.</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В целях применения налоговых ставок в соответствии с подпунктом 2 пункта 2 и подпунктом 2 пункта 3 настоящей статьи учитывается определяемый в соответствии с пунктами 3, 4 и 5 статьи 25.8 настоящего Кодекса объем капитальных вложений, осуществленных за период:</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rsidR="00401570" w:rsidRDefault="00401570" w:rsidP="0040157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При определении объема капитальных вложений в целях настоящего пункта не учитываются затраты на приобретение амортизируемого имущества, ранее учитываемого в составе объектов амортизируемого имущества.</w:t>
      </w:r>
    </w:p>
    <w:p w:rsidR="00D445B7" w:rsidRPr="00401570" w:rsidRDefault="00D445B7" w:rsidP="00401570"/>
    <w:sectPr w:rsidR="00D445B7" w:rsidRPr="00401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5A"/>
    <w:rsid w:val="0023748A"/>
    <w:rsid w:val="0038248F"/>
    <w:rsid w:val="00401570"/>
    <w:rsid w:val="00642EBB"/>
    <w:rsid w:val="00892D5A"/>
    <w:rsid w:val="00D4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8AA4-6164-463E-A027-7E4B027D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37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748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3748A"/>
    <w:rPr>
      <w:color w:val="0000FF"/>
      <w:u w:val="single"/>
    </w:rPr>
  </w:style>
  <w:style w:type="character" w:customStyle="1" w:styleId="apple-converted-space">
    <w:name w:val="apple-converted-space"/>
    <w:basedOn w:val="a0"/>
    <w:rsid w:val="0023748A"/>
  </w:style>
  <w:style w:type="paragraph" w:styleId="a4">
    <w:name w:val="Normal (Web)"/>
    <w:basedOn w:val="a"/>
    <w:uiPriority w:val="99"/>
    <w:semiHidden/>
    <w:unhideWhenUsed/>
    <w:rsid w:val="00237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8593">
      <w:bodyDiv w:val="1"/>
      <w:marLeft w:val="0"/>
      <w:marRight w:val="0"/>
      <w:marTop w:val="0"/>
      <w:marBottom w:val="0"/>
      <w:divBdr>
        <w:top w:val="none" w:sz="0" w:space="0" w:color="auto"/>
        <w:left w:val="none" w:sz="0" w:space="0" w:color="auto"/>
        <w:bottom w:val="none" w:sz="0" w:space="0" w:color="auto"/>
        <w:right w:val="none" w:sz="0" w:space="0" w:color="auto"/>
      </w:divBdr>
      <w:divsChild>
        <w:div w:id="426927831">
          <w:marLeft w:val="0"/>
          <w:marRight w:val="0"/>
          <w:marTop w:val="0"/>
          <w:marBottom w:val="0"/>
          <w:divBdr>
            <w:top w:val="none" w:sz="0" w:space="0" w:color="auto"/>
            <w:left w:val="none" w:sz="0" w:space="0" w:color="auto"/>
            <w:bottom w:val="none" w:sz="0" w:space="0" w:color="auto"/>
            <w:right w:val="none" w:sz="0" w:space="0" w:color="auto"/>
          </w:divBdr>
        </w:div>
        <w:div w:id="1613050320">
          <w:marLeft w:val="0"/>
          <w:marRight w:val="0"/>
          <w:marTop w:val="0"/>
          <w:marBottom w:val="0"/>
          <w:divBdr>
            <w:top w:val="none" w:sz="0" w:space="0" w:color="auto"/>
            <w:left w:val="none" w:sz="0" w:space="0" w:color="auto"/>
            <w:bottom w:val="none" w:sz="0" w:space="0" w:color="auto"/>
            <w:right w:val="none" w:sz="0" w:space="0" w:color="auto"/>
          </w:divBdr>
        </w:div>
      </w:divsChild>
    </w:div>
    <w:div w:id="703485581">
      <w:bodyDiv w:val="1"/>
      <w:marLeft w:val="0"/>
      <w:marRight w:val="0"/>
      <w:marTop w:val="0"/>
      <w:marBottom w:val="0"/>
      <w:divBdr>
        <w:top w:val="none" w:sz="0" w:space="0" w:color="auto"/>
        <w:left w:val="none" w:sz="0" w:space="0" w:color="auto"/>
        <w:bottom w:val="none" w:sz="0" w:space="0" w:color="auto"/>
        <w:right w:val="none" w:sz="0" w:space="0" w:color="auto"/>
      </w:divBdr>
      <w:divsChild>
        <w:div w:id="215048864">
          <w:marLeft w:val="0"/>
          <w:marRight w:val="0"/>
          <w:marTop w:val="0"/>
          <w:marBottom w:val="0"/>
          <w:divBdr>
            <w:top w:val="none" w:sz="0" w:space="0" w:color="auto"/>
            <w:left w:val="none" w:sz="0" w:space="0" w:color="auto"/>
            <w:bottom w:val="none" w:sz="0" w:space="0" w:color="auto"/>
            <w:right w:val="none" w:sz="0" w:space="0" w:color="auto"/>
          </w:divBdr>
        </w:div>
        <w:div w:id="990328326">
          <w:marLeft w:val="0"/>
          <w:marRight w:val="0"/>
          <w:marTop w:val="0"/>
          <w:marBottom w:val="0"/>
          <w:divBdr>
            <w:top w:val="none" w:sz="0" w:space="0" w:color="auto"/>
            <w:left w:val="none" w:sz="0" w:space="0" w:color="auto"/>
            <w:bottom w:val="none" w:sz="0" w:space="0" w:color="auto"/>
            <w:right w:val="none" w:sz="0" w:space="0" w:color="auto"/>
          </w:divBdr>
        </w:div>
      </w:divsChild>
    </w:div>
    <w:div w:id="861820542">
      <w:bodyDiv w:val="1"/>
      <w:marLeft w:val="0"/>
      <w:marRight w:val="0"/>
      <w:marTop w:val="0"/>
      <w:marBottom w:val="0"/>
      <w:divBdr>
        <w:top w:val="none" w:sz="0" w:space="0" w:color="auto"/>
        <w:left w:val="none" w:sz="0" w:space="0" w:color="auto"/>
        <w:bottom w:val="none" w:sz="0" w:space="0" w:color="auto"/>
        <w:right w:val="none" w:sz="0" w:space="0" w:color="auto"/>
      </w:divBdr>
      <w:divsChild>
        <w:div w:id="1871869235">
          <w:marLeft w:val="0"/>
          <w:marRight w:val="0"/>
          <w:marTop w:val="0"/>
          <w:marBottom w:val="0"/>
          <w:divBdr>
            <w:top w:val="none" w:sz="0" w:space="0" w:color="auto"/>
            <w:left w:val="none" w:sz="0" w:space="0" w:color="auto"/>
            <w:bottom w:val="none" w:sz="0" w:space="0" w:color="auto"/>
            <w:right w:val="none" w:sz="0" w:space="0" w:color="auto"/>
          </w:divBdr>
        </w:div>
        <w:div w:id="1420105801">
          <w:marLeft w:val="0"/>
          <w:marRight w:val="0"/>
          <w:marTop w:val="0"/>
          <w:marBottom w:val="0"/>
          <w:divBdr>
            <w:top w:val="none" w:sz="0" w:space="0" w:color="auto"/>
            <w:left w:val="none" w:sz="0" w:space="0" w:color="auto"/>
            <w:bottom w:val="none" w:sz="0" w:space="0" w:color="auto"/>
            <w:right w:val="none" w:sz="0" w:space="0" w:color="auto"/>
          </w:divBdr>
        </w:div>
      </w:divsChild>
    </w:div>
    <w:div w:id="1500461816">
      <w:bodyDiv w:val="1"/>
      <w:marLeft w:val="0"/>
      <w:marRight w:val="0"/>
      <w:marTop w:val="0"/>
      <w:marBottom w:val="0"/>
      <w:divBdr>
        <w:top w:val="none" w:sz="0" w:space="0" w:color="auto"/>
        <w:left w:val="none" w:sz="0" w:space="0" w:color="auto"/>
        <w:bottom w:val="none" w:sz="0" w:space="0" w:color="auto"/>
        <w:right w:val="none" w:sz="0" w:space="0" w:color="auto"/>
      </w:divBdr>
      <w:divsChild>
        <w:div w:id="1108429334">
          <w:marLeft w:val="0"/>
          <w:marRight w:val="0"/>
          <w:marTop w:val="0"/>
          <w:marBottom w:val="0"/>
          <w:divBdr>
            <w:top w:val="none" w:sz="0" w:space="0" w:color="auto"/>
            <w:left w:val="none" w:sz="0" w:space="0" w:color="auto"/>
            <w:bottom w:val="none" w:sz="0" w:space="0" w:color="auto"/>
            <w:right w:val="none" w:sz="0" w:space="0" w:color="auto"/>
          </w:divBdr>
        </w:div>
        <w:div w:id="147214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84.3/" TargetMode="External"/><Relationship Id="rId5" Type="http://schemas.openxmlformats.org/officeDocument/2006/relationships/hyperlink" Target="http://www.zakonrf.info/nk/gl25/"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7786</Characters>
  <Application>Microsoft Office Word</Application>
  <DocSecurity>0</DocSecurity>
  <Lines>64</Lines>
  <Paragraphs>18</Paragraphs>
  <ScaleCrop>false</ScaleCrop>
  <Company>SPecialiST RePack</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2017-03-31T08:45:00Z</dcterms:created>
  <dcterms:modified xsi:type="dcterms:W3CDTF">2017-03-31T08:58:00Z</dcterms:modified>
</cp:coreProperties>
</file>