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B1" w:rsidRDefault="00C452B1" w:rsidP="00C452B1">
      <w:pPr>
        <w:pStyle w:val="2"/>
        <w:rPr>
          <w:sz w:val="27"/>
          <w:szCs w:val="27"/>
        </w:rPr>
      </w:pPr>
      <w:r>
        <w:rPr>
          <w:sz w:val="27"/>
          <w:szCs w:val="27"/>
        </w:rPr>
        <w:t>Статья 88. Камеральная налоговая проверка</w:t>
      </w:r>
    </w:p>
    <w:p w:rsidR="00C452B1" w:rsidRDefault="00C452B1" w:rsidP="00C452B1">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овый контроль" w:history="1">
        <w:r>
          <w:rPr>
            <w:rStyle w:val="a3"/>
            <w:b/>
            <w:bCs/>
            <w:color w:val="707070"/>
            <w:sz w:val="20"/>
            <w:szCs w:val="20"/>
            <w:u w:val="none"/>
          </w:rPr>
          <w:t>[Глава 14]</w:t>
        </w:r>
      </w:hyperlink>
      <w:r>
        <w:rPr>
          <w:rStyle w:val="apple-converted-space"/>
        </w:rPr>
        <w:t> </w:t>
      </w:r>
      <w:hyperlink r:id="rId6" w:tooltip="Камеральная налоговая проверка" w:history="1">
        <w:r>
          <w:rPr>
            <w:rStyle w:val="a3"/>
            <w:b/>
            <w:bCs/>
            <w:color w:val="707070"/>
            <w:sz w:val="20"/>
            <w:szCs w:val="20"/>
            <w:u w:val="none"/>
          </w:rPr>
          <w:t>[Статья 88]</w:t>
        </w:r>
      </w:hyperlink>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представление налоговой декларации (расчета) позднее 1 июля года, следующего за периодом, за который проводится налоговый мониторинг;</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досрочное прекращение налогового мониторинга.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2. Камеральная налоговая проверка проводится уполномоченными должностными лицами налогового органа в соответствии с их </w:t>
      </w:r>
      <w:r>
        <w:rPr>
          <w:rFonts w:ascii="Arial" w:hAnsi="Arial" w:cs="Arial"/>
          <w:color w:val="000000"/>
          <w:sz w:val="27"/>
          <w:szCs w:val="27"/>
        </w:rPr>
        <w:lastRenderedPageBreak/>
        <w:t>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пунктом 4.6 статьи 83 настоящего Кодекса, налоговой декларации по налогу на добавленную стоимость).</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главой 3.4 настоящего Кодекса, или иностранной организацией, подлежащей постановке на учет в налоговом органе в соответствии с пунктом 4.6 статьи 83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пунктом 4.6 статьи 83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w:t>
      </w:r>
      <w:r>
        <w:rPr>
          <w:rFonts w:ascii="Arial" w:hAnsi="Arial" w:cs="Arial"/>
          <w:color w:val="000000"/>
          <w:sz w:val="27"/>
          <w:szCs w:val="27"/>
        </w:rPr>
        <w:lastRenderedPageBreak/>
        <w:t>представить в течение пяти дней необходимые пояснения или внести соответствующие исправления в установленный срок.</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Налогоплательщики, на которых настоящим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3.1. При непредставлении иностранной организацией, подлежащей постановке на учет в налоговом органе в соответствии с пунктом 4.6 статьи 83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Форма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w:t>
      </w:r>
      <w:r>
        <w:rPr>
          <w:rFonts w:ascii="Arial" w:hAnsi="Arial" w:cs="Arial"/>
          <w:color w:val="000000"/>
          <w:sz w:val="27"/>
          <w:szCs w:val="27"/>
        </w:rPr>
        <w:lastRenderedPageBreak/>
        <w:t>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статьей 100 настоящего Кодекса.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w:t>
      </w:r>
      <w:r>
        <w:rPr>
          <w:rFonts w:ascii="Arial" w:hAnsi="Arial" w:cs="Arial"/>
          <w:color w:val="000000"/>
          <w:sz w:val="27"/>
          <w:szCs w:val="27"/>
        </w:rPr>
        <w:lastRenderedPageBreak/>
        <w:t>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8.4. 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w:t>
      </w:r>
      <w:r>
        <w:rPr>
          <w:rFonts w:ascii="Arial" w:hAnsi="Arial" w:cs="Arial"/>
          <w:color w:val="000000"/>
          <w:sz w:val="27"/>
          <w:szCs w:val="27"/>
        </w:rPr>
        <w:lastRenderedPageBreak/>
        <w:t>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пунктом 4.6 статьи 83 настоящего Кодекса, документы (информацию), подтверждающие, что местом оказания услуг, указанных в пункте 1 статьи 174.2 настоящего Кодекса, признается территория Российской Федерации, а также иную информацию (сведения) относительно таких услуг.</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пункте 1 настоящей статьи, истребовать у налогоплательщика иные документы, являющиеся основанием для исчисления и уплаты таких налогов.</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статьей 81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w:t>
      </w:r>
      <w:r>
        <w:rPr>
          <w:rFonts w:ascii="Arial" w:hAnsi="Arial" w:cs="Arial"/>
          <w:color w:val="000000"/>
          <w:sz w:val="27"/>
          <w:szCs w:val="27"/>
        </w:rPr>
        <w:lastRenderedPageBreak/>
        <w:t>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относящиеся к деятельности иных участников проверяемой группы.</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C452B1" w:rsidRDefault="00C452B1" w:rsidP="00C452B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главой 34 настоящего Кодекса.</w:t>
      </w:r>
    </w:p>
    <w:p w:rsidR="003936A4" w:rsidRPr="00C452B1" w:rsidRDefault="00C452B1" w:rsidP="00C452B1"/>
    <w:sectPr w:rsidR="003936A4" w:rsidRPr="00C452B1" w:rsidSect="00574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D625A"/>
    <w:rsid w:val="000E35EA"/>
    <w:rsid w:val="0014727D"/>
    <w:rsid w:val="003D625A"/>
    <w:rsid w:val="004F50BC"/>
    <w:rsid w:val="0053397E"/>
    <w:rsid w:val="00574719"/>
    <w:rsid w:val="00730E96"/>
    <w:rsid w:val="0080509E"/>
    <w:rsid w:val="008D6271"/>
    <w:rsid w:val="0099302E"/>
    <w:rsid w:val="00A27C5A"/>
    <w:rsid w:val="00B16EA6"/>
    <w:rsid w:val="00C452B1"/>
    <w:rsid w:val="00CF413D"/>
    <w:rsid w:val="00D7158D"/>
    <w:rsid w:val="00D91EC9"/>
    <w:rsid w:val="00E3141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19"/>
  </w:style>
  <w:style w:type="paragraph" w:styleId="2">
    <w:name w:val="heading 2"/>
    <w:basedOn w:val="a"/>
    <w:link w:val="20"/>
    <w:uiPriority w:val="9"/>
    <w:qFormat/>
    <w:rsid w:val="003D62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2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625A"/>
    <w:rPr>
      <w:color w:val="0000FF"/>
      <w:u w:val="single"/>
    </w:rPr>
  </w:style>
  <w:style w:type="character" w:customStyle="1" w:styleId="apple-converted-space">
    <w:name w:val="apple-converted-space"/>
    <w:basedOn w:val="a0"/>
    <w:rsid w:val="003D625A"/>
  </w:style>
  <w:style w:type="paragraph" w:styleId="a4">
    <w:name w:val="Normal (Web)"/>
    <w:basedOn w:val="a"/>
    <w:uiPriority w:val="99"/>
    <w:semiHidden/>
    <w:unhideWhenUsed/>
    <w:rsid w:val="003D6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676003">
      <w:bodyDiv w:val="1"/>
      <w:marLeft w:val="0"/>
      <w:marRight w:val="0"/>
      <w:marTop w:val="0"/>
      <w:marBottom w:val="0"/>
      <w:divBdr>
        <w:top w:val="none" w:sz="0" w:space="0" w:color="auto"/>
        <w:left w:val="none" w:sz="0" w:space="0" w:color="auto"/>
        <w:bottom w:val="none" w:sz="0" w:space="0" w:color="auto"/>
        <w:right w:val="none" w:sz="0" w:space="0" w:color="auto"/>
      </w:divBdr>
      <w:divsChild>
        <w:div w:id="150869703">
          <w:marLeft w:val="0"/>
          <w:marRight w:val="0"/>
          <w:marTop w:val="0"/>
          <w:marBottom w:val="0"/>
          <w:divBdr>
            <w:top w:val="none" w:sz="0" w:space="0" w:color="auto"/>
            <w:left w:val="none" w:sz="0" w:space="0" w:color="auto"/>
            <w:bottom w:val="none" w:sz="0" w:space="0" w:color="auto"/>
            <w:right w:val="none" w:sz="0" w:space="0" w:color="auto"/>
          </w:divBdr>
        </w:div>
        <w:div w:id="1788425590">
          <w:marLeft w:val="0"/>
          <w:marRight w:val="0"/>
          <w:marTop w:val="0"/>
          <w:marBottom w:val="0"/>
          <w:divBdr>
            <w:top w:val="none" w:sz="0" w:space="0" w:color="auto"/>
            <w:left w:val="none" w:sz="0" w:space="0" w:color="auto"/>
            <w:bottom w:val="none" w:sz="0" w:space="0" w:color="auto"/>
            <w:right w:val="none" w:sz="0" w:space="0" w:color="auto"/>
          </w:divBdr>
        </w:div>
      </w:divsChild>
    </w:div>
    <w:div w:id="399403841">
      <w:bodyDiv w:val="1"/>
      <w:marLeft w:val="0"/>
      <w:marRight w:val="0"/>
      <w:marTop w:val="0"/>
      <w:marBottom w:val="0"/>
      <w:divBdr>
        <w:top w:val="none" w:sz="0" w:space="0" w:color="auto"/>
        <w:left w:val="none" w:sz="0" w:space="0" w:color="auto"/>
        <w:bottom w:val="none" w:sz="0" w:space="0" w:color="auto"/>
        <w:right w:val="none" w:sz="0" w:space="0" w:color="auto"/>
      </w:divBdr>
      <w:divsChild>
        <w:div w:id="1102604576">
          <w:marLeft w:val="0"/>
          <w:marRight w:val="0"/>
          <w:marTop w:val="0"/>
          <w:marBottom w:val="0"/>
          <w:divBdr>
            <w:top w:val="none" w:sz="0" w:space="0" w:color="auto"/>
            <w:left w:val="none" w:sz="0" w:space="0" w:color="auto"/>
            <w:bottom w:val="none" w:sz="0" w:space="0" w:color="auto"/>
            <w:right w:val="none" w:sz="0" w:space="0" w:color="auto"/>
          </w:divBdr>
        </w:div>
        <w:div w:id="426317826">
          <w:marLeft w:val="0"/>
          <w:marRight w:val="0"/>
          <w:marTop w:val="0"/>
          <w:marBottom w:val="0"/>
          <w:divBdr>
            <w:top w:val="none" w:sz="0" w:space="0" w:color="auto"/>
            <w:left w:val="none" w:sz="0" w:space="0" w:color="auto"/>
            <w:bottom w:val="none" w:sz="0" w:space="0" w:color="auto"/>
            <w:right w:val="none" w:sz="0" w:space="0" w:color="auto"/>
          </w:divBdr>
        </w:div>
      </w:divsChild>
    </w:div>
    <w:div w:id="561209973">
      <w:bodyDiv w:val="1"/>
      <w:marLeft w:val="0"/>
      <w:marRight w:val="0"/>
      <w:marTop w:val="0"/>
      <w:marBottom w:val="0"/>
      <w:divBdr>
        <w:top w:val="none" w:sz="0" w:space="0" w:color="auto"/>
        <w:left w:val="none" w:sz="0" w:space="0" w:color="auto"/>
        <w:bottom w:val="none" w:sz="0" w:space="0" w:color="auto"/>
        <w:right w:val="none" w:sz="0" w:space="0" w:color="auto"/>
      </w:divBdr>
      <w:divsChild>
        <w:div w:id="797722698">
          <w:marLeft w:val="0"/>
          <w:marRight w:val="0"/>
          <w:marTop w:val="0"/>
          <w:marBottom w:val="0"/>
          <w:divBdr>
            <w:top w:val="none" w:sz="0" w:space="0" w:color="auto"/>
            <w:left w:val="none" w:sz="0" w:space="0" w:color="auto"/>
            <w:bottom w:val="none" w:sz="0" w:space="0" w:color="auto"/>
            <w:right w:val="none" w:sz="0" w:space="0" w:color="auto"/>
          </w:divBdr>
        </w:div>
        <w:div w:id="1800027518">
          <w:marLeft w:val="0"/>
          <w:marRight w:val="0"/>
          <w:marTop w:val="0"/>
          <w:marBottom w:val="0"/>
          <w:divBdr>
            <w:top w:val="none" w:sz="0" w:space="0" w:color="auto"/>
            <w:left w:val="none" w:sz="0" w:space="0" w:color="auto"/>
            <w:bottom w:val="none" w:sz="0" w:space="0" w:color="auto"/>
            <w:right w:val="none" w:sz="0" w:space="0" w:color="auto"/>
          </w:divBdr>
        </w:div>
      </w:divsChild>
    </w:div>
    <w:div w:id="610893251">
      <w:bodyDiv w:val="1"/>
      <w:marLeft w:val="0"/>
      <w:marRight w:val="0"/>
      <w:marTop w:val="0"/>
      <w:marBottom w:val="0"/>
      <w:divBdr>
        <w:top w:val="none" w:sz="0" w:space="0" w:color="auto"/>
        <w:left w:val="none" w:sz="0" w:space="0" w:color="auto"/>
        <w:bottom w:val="none" w:sz="0" w:space="0" w:color="auto"/>
        <w:right w:val="none" w:sz="0" w:space="0" w:color="auto"/>
      </w:divBdr>
      <w:divsChild>
        <w:div w:id="1117217056">
          <w:marLeft w:val="0"/>
          <w:marRight w:val="0"/>
          <w:marTop w:val="0"/>
          <w:marBottom w:val="0"/>
          <w:divBdr>
            <w:top w:val="none" w:sz="0" w:space="0" w:color="auto"/>
            <w:left w:val="none" w:sz="0" w:space="0" w:color="auto"/>
            <w:bottom w:val="none" w:sz="0" w:space="0" w:color="auto"/>
            <w:right w:val="none" w:sz="0" w:space="0" w:color="auto"/>
          </w:divBdr>
        </w:div>
        <w:div w:id="543180822">
          <w:marLeft w:val="0"/>
          <w:marRight w:val="0"/>
          <w:marTop w:val="0"/>
          <w:marBottom w:val="0"/>
          <w:divBdr>
            <w:top w:val="none" w:sz="0" w:space="0" w:color="auto"/>
            <w:left w:val="none" w:sz="0" w:space="0" w:color="auto"/>
            <w:bottom w:val="none" w:sz="0" w:space="0" w:color="auto"/>
            <w:right w:val="none" w:sz="0" w:space="0" w:color="auto"/>
          </w:divBdr>
        </w:div>
      </w:divsChild>
    </w:div>
    <w:div w:id="909001745">
      <w:bodyDiv w:val="1"/>
      <w:marLeft w:val="0"/>
      <w:marRight w:val="0"/>
      <w:marTop w:val="0"/>
      <w:marBottom w:val="0"/>
      <w:divBdr>
        <w:top w:val="none" w:sz="0" w:space="0" w:color="auto"/>
        <w:left w:val="none" w:sz="0" w:space="0" w:color="auto"/>
        <w:bottom w:val="none" w:sz="0" w:space="0" w:color="auto"/>
        <w:right w:val="none" w:sz="0" w:space="0" w:color="auto"/>
      </w:divBdr>
      <w:divsChild>
        <w:div w:id="1032802586">
          <w:marLeft w:val="0"/>
          <w:marRight w:val="0"/>
          <w:marTop w:val="0"/>
          <w:marBottom w:val="0"/>
          <w:divBdr>
            <w:top w:val="none" w:sz="0" w:space="0" w:color="auto"/>
            <w:left w:val="none" w:sz="0" w:space="0" w:color="auto"/>
            <w:bottom w:val="none" w:sz="0" w:space="0" w:color="auto"/>
            <w:right w:val="none" w:sz="0" w:space="0" w:color="auto"/>
          </w:divBdr>
        </w:div>
        <w:div w:id="1742555743">
          <w:marLeft w:val="0"/>
          <w:marRight w:val="0"/>
          <w:marTop w:val="0"/>
          <w:marBottom w:val="0"/>
          <w:divBdr>
            <w:top w:val="none" w:sz="0" w:space="0" w:color="auto"/>
            <w:left w:val="none" w:sz="0" w:space="0" w:color="auto"/>
            <w:bottom w:val="none" w:sz="0" w:space="0" w:color="auto"/>
            <w:right w:val="none" w:sz="0" w:space="0" w:color="auto"/>
          </w:divBdr>
        </w:div>
      </w:divsChild>
    </w:div>
    <w:div w:id="1101758461">
      <w:bodyDiv w:val="1"/>
      <w:marLeft w:val="0"/>
      <w:marRight w:val="0"/>
      <w:marTop w:val="0"/>
      <w:marBottom w:val="0"/>
      <w:divBdr>
        <w:top w:val="none" w:sz="0" w:space="0" w:color="auto"/>
        <w:left w:val="none" w:sz="0" w:space="0" w:color="auto"/>
        <w:bottom w:val="none" w:sz="0" w:space="0" w:color="auto"/>
        <w:right w:val="none" w:sz="0" w:space="0" w:color="auto"/>
      </w:divBdr>
      <w:divsChild>
        <w:div w:id="347685391">
          <w:marLeft w:val="0"/>
          <w:marRight w:val="0"/>
          <w:marTop w:val="0"/>
          <w:marBottom w:val="0"/>
          <w:divBdr>
            <w:top w:val="none" w:sz="0" w:space="0" w:color="auto"/>
            <w:left w:val="none" w:sz="0" w:space="0" w:color="auto"/>
            <w:bottom w:val="none" w:sz="0" w:space="0" w:color="auto"/>
            <w:right w:val="none" w:sz="0" w:space="0" w:color="auto"/>
          </w:divBdr>
        </w:div>
        <w:div w:id="1661426516">
          <w:marLeft w:val="0"/>
          <w:marRight w:val="0"/>
          <w:marTop w:val="0"/>
          <w:marBottom w:val="0"/>
          <w:divBdr>
            <w:top w:val="none" w:sz="0" w:space="0" w:color="auto"/>
            <w:left w:val="none" w:sz="0" w:space="0" w:color="auto"/>
            <w:bottom w:val="none" w:sz="0" w:space="0" w:color="auto"/>
            <w:right w:val="none" w:sz="0" w:space="0" w:color="auto"/>
          </w:divBdr>
        </w:div>
      </w:divsChild>
    </w:div>
    <w:div w:id="1275096979">
      <w:bodyDiv w:val="1"/>
      <w:marLeft w:val="0"/>
      <w:marRight w:val="0"/>
      <w:marTop w:val="0"/>
      <w:marBottom w:val="0"/>
      <w:divBdr>
        <w:top w:val="none" w:sz="0" w:space="0" w:color="auto"/>
        <w:left w:val="none" w:sz="0" w:space="0" w:color="auto"/>
        <w:bottom w:val="none" w:sz="0" w:space="0" w:color="auto"/>
        <w:right w:val="none" w:sz="0" w:space="0" w:color="auto"/>
      </w:divBdr>
      <w:divsChild>
        <w:div w:id="1611745866">
          <w:marLeft w:val="0"/>
          <w:marRight w:val="0"/>
          <w:marTop w:val="0"/>
          <w:marBottom w:val="0"/>
          <w:divBdr>
            <w:top w:val="none" w:sz="0" w:space="0" w:color="auto"/>
            <w:left w:val="none" w:sz="0" w:space="0" w:color="auto"/>
            <w:bottom w:val="none" w:sz="0" w:space="0" w:color="auto"/>
            <w:right w:val="none" w:sz="0" w:space="0" w:color="auto"/>
          </w:divBdr>
        </w:div>
        <w:div w:id="225337109">
          <w:marLeft w:val="0"/>
          <w:marRight w:val="0"/>
          <w:marTop w:val="0"/>
          <w:marBottom w:val="0"/>
          <w:divBdr>
            <w:top w:val="none" w:sz="0" w:space="0" w:color="auto"/>
            <w:left w:val="none" w:sz="0" w:space="0" w:color="auto"/>
            <w:bottom w:val="none" w:sz="0" w:space="0" w:color="auto"/>
            <w:right w:val="none" w:sz="0" w:space="0" w:color="auto"/>
          </w:divBdr>
        </w:div>
      </w:divsChild>
    </w:div>
    <w:div w:id="1556963379">
      <w:bodyDiv w:val="1"/>
      <w:marLeft w:val="0"/>
      <w:marRight w:val="0"/>
      <w:marTop w:val="0"/>
      <w:marBottom w:val="0"/>
      <w:divBdr>
        <w:top w:val="none" w:sz="0" w:space="0" w:color="auto"/>
        <w:left w:val="none" w:sz="0" w:space="0" w:color="auto"/>
        <w:bottom w:val="none" w:sz="0" w:space="0" w:color="auto"/>
        <w:right w:val="none" w:sz="0" w:space="0" w:color="auto"/>
      </w:divBdr>
      <w:divsChild>
        <w:div w:id="845175479">
          <w:marLeft w:val="0"/>
          <w:marRight w:val="0"/>
          <w:marTop w:val="0"/>
          <w:marBottom w:val="0"/>
          <w:divBdr>
            <w:top w:val="none" w:sz="0" w:space="0" w:color="auto"/>
            <w:left w:val="none" w:sz="0" w:space="0" w:color="auto"/>
            <w:bottom w:val="none" w:sz="0" w:space="0" w:color="auto"/>
            <w:right w:val="none" w:sz="0" w:space="0" w:color="auto"/>
          </w:divBdr>
        </w:div>
        <w:div w:id="113128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88/" TargetMode="External"/><Relationship Id="rId5" Type="http://schemas.openxmlformats.org/officeDocument/2006/relationships/hyperlink" Target="http://www.zakonrf.info/nk/gl14/"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2528</Words>
  <Characters>14416</Characters>
  <Application>Microsoft Office Word</Application>
  <DocSecurity>0</DocSecurity>
  <Lines>120</Lines>
  <Paragraphs>33</Paragraphs>
  <ScaleCrop>false</ScaleCrop>
  <Company>Melkosoft</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2017-03-18T07:48:00Z</dcterms:created>
  <dcterms:modified xsi:type="dcterms:W3CDTF">2017-03-18T08:31:00Z</dcterms:modified>
</cp:coreProperties>
</file>