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E1" w:rsidRDefault="00D05EE1" w:rsidP="00D05EE1">
      <w:pPr>
        <w:pStyle w:val="2"/>
        <w:rPr>
          <w:sz w:val="20"/>
          <w:szCs w:val="20"/>
        </w:rPr>
      </w:pPr>
      <w:bookmarkStart w:id="0" w:name="_GoBack"/>
      <w:r>
        <w:rPr>
          <w:sz w:val="20"/>
          <w:szCs w:val="20"/>
        </w:rPr>
        <w:t>Статья 212. Особенности определения налоговой базы при получении доходов в виде материальной выгоды</w:t>
      </w:r>
    </w:p>
    <w:bookmarkEnd w:id="0"/>
    <w:p w:rsidR="00D05EE1" w:rsidRDefault="00D05EE1" w:rsidP="00D05EE1">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Налог на доходы физических лиц" w:history="1">
        <w:r>
          <w:rPr>
            <w:rStyle w:val="a3"/>
            <w:b/>
            <w:bCs/>
            <w:color w:val="707070"/>
            <w:sz w:val="20"/>
            <w:szCs w:val="20"/>
            <w:u w:val="none"/>
          </w:rPr>
          <w:t>[Глава 23]</w:t>
        </w:r>
      </w:hyperlink>
      <w:r>
        <w:rPr>
          <w:rStyle w:val="apple-converted-space"/>
        </w:rPr>
        <w:t> </w:t>
      </w:r>
      <w:hyperlink r:id="rId5" w:tooltip="Особенности определения налоговой базы при получении доходов в виде материальной выгоды" w:history="1">
        <w:r>
          <w:rPr>
            <w:rStyle w:val="a3"/>
            <w:b/>
            <w:bCs/>
            <w:color w:val="707070"/>
            <w:sz w:val="20"/>
            <w:szCs w:val="20"/>
            <w:u w:val="none"/>
          </w:rPr>
          <w:t>[Статья 212]</w:t>
        </w:r>
      </w:hyperlink>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Доходом налогоплательщика, полученным в виде материальной выгоды, являются:</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материальная выгода, полученная от экономии на процентах за пользование налогоплательщиком заемными (кредитными) средствами, полученными от организаций или индивидуальных предпринимателей, за исключением:</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материальной выгоды, полученной от банков, находящихся на территории Российской Федерации, в связи с операциями с банковскими картами в течение беспроцентного периода, установленного в договоре о предоставлении банковской карты;</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материальной выгоды, полученной от экономии на процентах за пользование заемными (кредитными) средствами, предоставленными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материальной выгоды, полученной от экономии на процентах за пользование заемными (кредитными) средствами, предоставленными банками, находящимися на территории Российской Федерации, в целях рефинансирования (перекредитования) займов (кредитов), полученных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Материальная выгода, указанная в абзацах третьем и четвертом настоящего подпункта, освобождается от налогообложения при условии наличия права у налогоплательщика на получение имущественного налогового вычета, установленного подпунктом 3 пункта 1 статьи 220 настоящего Кодекса, подтвержденного налоговым органом в порядке, предусмотренном пунктом 8 статьи 220 настоящего Кодекса;</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материальная выгода, полученная от приобретения товаров (работ, услуг) в соответствии с гражданско-правовым договором у физических лиц, организаций и индивидуальных предпринимателей, являющихся взаимозависимыми по отношению к налогоплательщику;</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материальная выгода, полученная от приобретения ценных бумаг, производных финансовых инструментов, за исключением ценных бумаг, приобретенных у контролируемой иностранной компании налогоплательщиком, признаваемым контролирующим лицом такой иностранной компании, а также российским взаимозависимым лицом такого контролирующего лица, при условии, что доходы такой контролируемой иностранной компании от реализации указанных ценных бумаг и расходы в виде цены приобретения ценных бумаг исключаются из прибыли (убытка) этой иностранной компании на основании пункта 10 статьи 309.1 настоящего Кодекса.</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При получении налогоплательщиком дохода в виде материальной выгоды, указанной в подпункте 1 пункта 1 настоящей статьи, налоговая база определяется как:</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превышение суммы процентов за пользование заемными (кредитными) средствами, выраженными в рублях, исчисленной исходя из двух третьих действующей ставки рефинансирования, установленной Центральным банком Российской Федерации на дату фактического получения налогоплательщиком дохода, над суммой процентов, исчисленной исходя из условий договора;</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превышение суммы процентов за пользование заемными (кредитными) средствами, выраженными в иностранной валюте, исчисленной исходя из 9 процентов годовых, над суммой процентов, исчисленной исходя из условий договора.</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Определение налоговой базы при получении дохода в виде материальной выгоды, полученной от экономии на процентах при получении заемных (кредитных) средств, исчисление, удержание и перечисление налога осуществляются налоговым агентом в порядке, установленном настоящим Кодексом.</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При получении налогоплательщиком дохода в виде материальной выгоды, указанной в подпункте 2 пункта 1 настоящей статьи, налоговая база определяется как превышение цены идентичных (однородных) товаров (работ, услуг), реализуемых лицами, являющимися взаимозависимыми по отношению к налогоплательщику, в обычных условиях лицам, не являющимся взаимозависимыми, над ценами реализации идентичных (однородных) товаров (работ, услуг) налогоплательщику.</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При получении налогоплательщиком дохода в виде материальной выгоды, указанной в подпункте 3 пункта 1 настоящей статьи, налоговая база определяется как превышение рыночной стоимости ценных бумаг, производных финансовых инструментов над суммой фактических расходов налогоплательщика на их приобретение.</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целях настоящей статьи в расходы на приобретение ценных бумаг, являющихся базисным активом опционного контракта, включаются суммы, уплаченные продавцу за ценные бумаги в соответствии с таким контрактом, а также уплаченные суммы премии и вариационной маржи по опционным контрактам.</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Материальная выгода не возникает при приобретении налогоплательщиком ценных бумаг по первой или второй части РЕПО при условии исполнения сторонами обязательств по первой и второй частям РЕПО, а также в случае оформленного надлежащим образом прекращения обязательств по первой или второй части РЕПО по основаниям, отличным от надлежащего исполнения, в том числе зачетом встречных однородных требований, возникших из другой операции РЕПО.</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Рыночная стоимость ценных бумаг, обращающихся на организованном рынке ценных бумаг, определяется исходя из их рыночной цены с учетом предельной границы ее колебаний, если иное не установлено настоящей статьей.</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Рыночная стоимость ценных бумаг, не обращающихся на организованном рынке ценных бумаг, определяется исходя из расчетной цены ценных бумаг с учетом предельной границы ее колебаний, если иное не установлено настоящей статьей.</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Рыночная стоимость ценных бумаг, обращающихся и не обращающихся на организованном рынке ценных бумаг, определяется на дату совершения сделки.</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Порядок определения рыночной цены ценных бумаг, расчетной цены ценных бумаг, а также порядок определения предельной границы колебаний рыночной цены устанавливаются в целях настоящей главы Центральным банком Российской Федерации по согласованию с Министерством финансов Российской Федерации с учетом положений настоящего пункта.</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Расчетной ценой инвестиционного пая закрытого инвестиционного фонда (интервального паевого инвестиционного фонда), не обращающегося на организованном рынке ценных бумаг, признается последняя расчетная стоимость инвестиционного пая, определенная управляющей компанией, осуществляющей доверительное управление имуществом, составляющим соответствующий паевой инвестиционный фонд, в соответствии с законодательством Российской Федерации об инвестиционных фондах, без учета предельной границы колебаний расчетной цены ценных бумаг.</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Рыночной стоимостью инвестиционного пая паевого инвестиционного фонда (обращающегося и не обращающегося на организованном рынке ценных бумаг) в случае его приобретения у управляющей компании, осуществляющей доверительное управление имуществом, составляющим соответствующий паевой инвестиционный фонд, признается последняя расчетная стоимость инвестиционного пая, определенная указанной управляющей компанией в соответствии с законодательством Российской Федерации об инвестиционных фондах, без учета предельной границы колебаний рыночной или расчетной цены ценных бумаг.</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Если в соответствии с законодательством Российской Федерации об инвестиционных фондах выдача инвестиционного пая паевого инвестиционного фонда, ограниченного в обороте, </w:t>
      </w:r>
      <w:r>
        <w:rPr>
          <w:rFonts w:ascii="Arial" w:hAnsi="Arial" w:cs="Arial"/>
          <w:color w:val="000000"/>
          <w:sz w:val="20"/>
          <w:szCs w:val="20"/>
        </w:rPr>
        <w:lastRenderedPageBreak/>
        <w:t>осуществляется не по расчетной стоимости инвестиционного пая, рыночной стоимостью такого инвестиционного пая признается сумма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без учета предельной границы колебаний.</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Рыночной стоимостью инвестиционного пая открытого паевого инвестиционного фонда признается последняя расчетная стоимость инвестиционного пая, определенная управляющей компанией, осуществляющей доверительное управление имуществом, составляющим соответствующий открытый паевой инвестиционный фонд, в соответствии с законодательством Российской Федерации об инвестиционных фондах, без учета предельной границы колебаний рыночной цены ценных бумаг.</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Рыночная стоимость производных финансовых инструментов, обращающихся на организованном рынке, определяется в соответствии с пунктом 1 статьи 305 настоящего Кодекса.</w:t>
      </w:r>
    </w:p>
    <w:p w:rsidR="00D05EE1" w:rsidRDefault="00D05EE1" w:rsidP="00D05EE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Рыночная стоимость производных финансовых инструментов, не обращающихся на организованном рынке, определяется в соответствии с пунктом 2 статьи 305 настоящего Кодекса.</w:t>
      </w:r>
    </w:p>
    <w:p w:rsidR="00F75A5F" w:rsidRPr="00D05EE1" w:rsidRDefault="00F75A5F" w:rsidP="00D05EE1"/>
    <w:sectPr w:rsidR="00F75A5F" w:rsidRPr="00D05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9B"/>
    <w:rsid w:val="00006A5E"/>
    <w:rsid w:val="00065D06"/>
    <w:rsid w:val="000A419B"/>
    <w:rsid w:val="000A5FBF"/>
    <w:rsid w:val="00122500"/>
    <w:rsid w:val="0013597C"/>
    <w:rsid w:val="0021397B"/>
    <w:rsid w:val="002B6CBB"/>
    <w:rsid w:val="002D4D16"/>
    <w:rsid w:val="00397461"/>
    <w:rsid w:val="0044189B"/>
    <w:rsid w:val="004F5DB7"/>
    <w:rsid w:val="007152BE"/>
    <w:rsid w:val="008349FC"/>
    <w:rsid w:val="008C0CB0"/>
    <w:rsid w:val="00A17611"/>
    <w:rsid w:val="00C1603A"/>
    <w:rsid w:val="00D05EE1"/>
    <w:rsid w:val="00EA2491"/>
    <w:rsid w:val="00F75A5F"/>
    <w:rsid w:val="00FB0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688EC-68EF-4ECF-8D49-A75942CD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152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52B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152BE"/>
    <w:rPr>
      <w:color w:val="0000FF"/>
      <w:u w:val="single"/>
    </w:rPr>
  </w:style>
  <w:style w:type="character" w:customStyle="1" w:styleId="apple-converted-space">
    <w:name w:val="apple-converted-space"/>
    <w:basedOn w:val="a0"/>
    <w:rsid w:val="007152BE"/>
  </w:style>
  <w:style w:type="paragraph" w:styleId="a4">
    <w:name w:val="Normal (Web)"/>
    <w:basedOn w:val="a"/>
    <w:uiPriority w:val="99"/>
    <w:semiHidden/>
    <w:unhideWhenUsed/>
    <w:rsid w:val="00715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6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2576">
      <w:bodyDiv w:val="1"/>
      <w:marLeft w:val="0"/>
      <w:marRight w:val="0"/>
      <w:marTop w:val="0"/>
      <w:marBottom w:val="0"/>
      <w:divBdr>
        <w:top w:val="none" w:sz="0" w:space="0" w:color="auto"/>
        <w:left w:val="none" w:sz="0" w:space="0" w:color="auto"/>
        <w:bottom w:val="none" w:sz="0" w:space="0" w:color="auto"/>
        <w:right w:val="none" w:sz="0" w:space="0" w:color="auto"/>
      </w:divBdr>
      <w:divsChild>
        <w:div w:id="243613458">
          <w:marLeft w:val="0"/>
          <w:marRight w:val="0"/>
          <w:marTop w:val="0"/>
          <w:marBottom w:val="0"/>
          <w:divBdr>
            <w:top w:val="none" w:sz="0" w:space="0" w:color="auto"/>
            <w:left w:val="none" w:sz="0" w:space="0" w:color="auto"/>
            <w:bottom w:val="none" w:sz="0" w:space="0" w:color="auto"/>
            <w:right w:val="none" w:sz="0" w:space="0" w:color="auto"/>
          </w:divBdr>
        </w:div>
        <w:div w:id="876814879">
          <w:marLeft w:val="0"/>
          <w:marRight w:val="0"/>
          <w:marTop w:val="0"/>
          <w:marBottom w:val="0"/>
          <w:divBdr>
            <w:top w:val="none" w:sz="0" w:space="0" w:color="auto"/>
            <w:left w:val="none" w:sz="0" w:space="0" w:color="auto"/>
            <w:bottom w:val="none" w:sz="0" w:space="0" w:color="auto"/>
            <w:right w:val="none" w:sz="0" w:space="0" w:color="auto"/>
          </w:divBdr>
        </w:div>
      </w:divsChild>
    </w:div>
    <w:div w:id="181090267">
      <w:bodyDiv w:val="1"/>
      <w:marLeft w:val="0"/>
      <w:marRight w:val="0"/>
      <w:marTop w:val="0"/>
      <w:marBottom w:val="0"/>
      <w:divBdr>
        <w:top w:val="none" w:sz="0" w:space="0" w:color="auto"/>
        <w:left w:val="none" w:sz="0" w:space="0" w:color="auto"/>
        <w:bottom w:val="none" w:sz="0" w:space="0" w:color="auto"/>
        <w:right w:val="none" w:sz="0" w:space="0" w:color="auto"/>
      </w:divBdr>
      <w:divsChild>
        <w:div w:id="521942302">
          <w:marLeft w:val="0"/>
          <w:marRight w:val="0"/>
          <w:marTop w:val="0"/>
          <w:marBottom w:val="0"/>
          <w:divBdr>
            <w:top w:val="none" w:sz="0" w:space="0" w:color="auto"/>
            <w:left w:val="none" w:sz="0" w:space="0" w:color="auto"/>
            <w:bottom w:val="none" w:sz="0" w:space="0" w:color="auto"/>
            <w:right w:val="none" w:sz="0" w:space="0" w:color="auto"/>
          </w:divBdr>
        </w:div>
        <w:div w:id="1535657812">
          <w:marLeft w:val="0"/>
          <w:marRight w:val="0"/>
          <w:marTop w:val="0"/>
          <w:marBottom w:val="0"/>
          <w:divBdr>
            <w:top w:val="none" w:sz="0" w:space="0" w:color="auto"/>
            <w:left w:val="none" w:sz="0" w:space="0" w:color="auto"/>
            <w:bottom w:val="none" w:sz="0" w:space="0" w:color="auto"/>
            <w:right w:val="none" w:sz="0" w:space="0" w:color="auto"/>
          </w:divBdr>
        </w:div>
      </w:divsChild>
    </w:div>
    <w:div w:id="202451852">
      <w:bodyDiv w:val="1"/>
      <w:marLeft w:val="0"/>
      <w:marRight w:val="0"/>
      <w:marTop w:val="0"/>
      <w:marBottom w:val="0"/>
      <w:divBdr>
        <w:top w:val="none" w:sz="0" w:space="0" w:color="auto"/>
        <w:left w:val="none" w:sz="0" w:space="0" w:color="auto"/>
        <w:bottom w:val="none" w:sz="0" w:space="0" w:color="auto"/>
        <w:right w:val="none" w:sz="0" w:space="0" w:color="auto"/>
      </w:divBdr>
      <w:divsChild>
        <w:div w:id="460612118">
          <w:marLeft w:val="0"/>
          <w:marRight w:val="0"/>
          <w:marTop w:val="0"/>
          <w:marBottom w:val="0"/>
          <w:divBdr>
            <w:top w:val="none" w:sz="0" w:space="0" w:color="auto"/>
            <w:left w:val="none" w:sz="0" w:space="0" w:color="auto"/>
            <w:bottom w:val="none" w:sz="0" w:space="0" w:color="auto"/>
            <w:right w:val="none" w:sz="0" w:space="0" w:color="auto"/>
          </w:divBdr>
        </w:div>
        <w:div w:id="113136005">
          <w:marLeft w:val="0"/>
          <w:marRight w:val="0"/>
          <w:marTop w:val="0"/>
          <w:marBottom w:val="0"/>
          <w:divBdr>
            <w:top w:val="none" w:sz="0" w:space="0" w:color="auto"/>
            <w:left w:val="none" w:sz="0" w:space="0" w:color="auto"/>
            <w:bottom w:val="none" w:sz="0" w:space="0" w:color="auto"/>
            <w:right w:val="none" w:sz="0" w:space="0" w:color="auto"/>
          </w:divBdr>
        </w:div>
      </w:divsChild>
    </w:div>
    <w:div w:id="233390957">
      <w:bodyDiv w:val="1"/>
      <w:marLeft w:val="0"/>
      <w:marRight w:val="0"/>
      <w:marTop w:val="0"/>
      <w:marBottom w:val="0"/>
      <w:divBdr>
        <w:top w:val="none" w:sz="0" w:space="0" w:color="auto"/>
        <w:left w:val="none" w:sz="0" w:space="0" w:color="auto"/>
        <w:bottom w:val="none" w:sz="0" w:space="0" w:color="auto"/>
        <w:right w:val="none" w:sz="0" w:space="0" w:color="auto"/>
      </w:divBdr>
      <w:divsChild>
        <w:div w:id="439690299">
          <w:marLeft w:val="0"/>
          <w:marRight w:val="0"/>
          <w:marTop w:val="0"/>
          <w:marBottom w:val="0"/>
          <w:divBdr>
            <w:top w:val="none" w:sz="0" w:space="0" w:color="auto"/>
            <w:left w:val="none" w:sz="0" w:space="0" w:color="auto"/>
            <w:bottom w:val="none" w:sz="0" w:space="0" w:color="auto"/>
            <w:right w:val="none" w:sz="0" w:space="0" w:color="auto"/>
          </w:divBdr>
        </w:div>
        <w:div w:id="1893730408">
          <w:marLeft w:val="0"/>
          <w:marRight w:val="0"/>
          <w:marTop w:val="0"/>
          <w:marBottom w:val="0"/>
          <w:divBdr>
            <w:top w:val="none" w:sz="0" w:space="0" w:color="auto"/>
            <w:left w:val="none" w:sz="0" w:space="0" w:color="auto"/>
            <w:bottom w:val="none" w:sz="0" w:space="0" w:color="auto"/>
            <w:right w:val="none" w:sz="0" w:space="0" w:color="auto"/>
          </w:divBdr>
        </w:div>
      </w:divsChild>
    </w:div>
    <w:div w:id="346714181">
      <w:bodyDiv w:val="1"/>
      <w:marLeft w:val="0"/>
      <w:marRight w:val="0"/>
      <w:marTop w:val="0"/>
      <w:marBottom w:val="0"/>
      <w:divBdr>
        <w:top w:val="none" w:sz="0" w:space="0" w:color="auto"/>
        <w:left w:val="none" w:sz="0" w:space="0" w:color="auto"/>
        <w:bottom w:val="none" w:sz="0" w:space="0" w:color="auto"/>
        <w:right w:val="none" w:sz="0" w:space="0" w:color="auto"/>
      </w:divBdr>
      <w:divsChild>
        <w:div w:id="1818952896">
          <w:marLeft w:val="0"/>
          <w:marRight w:val="0"/>
          <w:marTop w:val="0"/>
          <w:marBottom w:val="0"/>
          <w:divBdr>
            <w:top w:val="none" w:sz="0" w:space="0" w:color="auto"/>
            <w:left w:val="none" w:sz="0" w:space="0" w:color="auto"/>
            <w:bottom w:val="none" w:sz="0" w:space="0" w:color="auto"/>
            <w:right w:val="none" w:sz="0" w:space="0" w:color="auto"/>
          </w:divBdr>
        </w:div>
        <w:div w:id="1184828047">
          <w:marLeft w:val="0"/>
          <w:marRight w:val="0"/>
          <w:marTop w:val="0"/>
          <w:marBottom w:val="0"/>
          <w:divBdr>
            <w:top w:val="none" w:sz="0" w:space="0" w:color="auto"/>
            <w:left w:val="none" w:sz="0" w:space="0" w:color="auto"/>
            <w:bottom w:val="none" w:sz="0" w:space="0" w:color="auto"/>
            <w:right w:val="none" w:sz="0" w:space="0" w:color="auto"/>
          </w:divBdr>
        </w:div>
      </w:divsChild>
    </w:div>
    <w:div w:id="435253630">
      <w:bodyDiv w:val="1"/>
      <w:marLeft w:val="0"/>
      <w:marRight w:val="0"/>
      <w:marTop w:val="0"/>
      <w:marBottom w:val="0"/>
      <w:divBdr>
        <w:top w:val="none" w:sz="0" w:space="0" w:color="auto"/>
        <w:left w:val="none" w:sz="0" w:space="0" w:color="auto"/>
        <w:bottom w:val="none" w:sz="0" w:space="0" w:color="auto"/>
        <w:right w:val="none" w:sz="0" w:space="0" w:color="auto"/>
      </w:divBdr>
      <w:divsChild>
        <w:div w:id="1248878771">
          <w:marLeft w:val="0"/>
          <w:marRight w:val="0"/>
          <w:marTop w:val="0"/>
          <w:marBottom w:val="0"/>
          <w:divBdr>
            <w:top w:val="none" w:sz="0" w:space="0" w:color="auto"/>
            <w:left w:val="none" w:sz="0" w:space="0" w:color="auto"/>
            <w:bottom w:val="none" w:sz="0" w:space="0" w:color="auto"/>
            <w:right w:val="none" w:sz="0" w:space="0" w:color="auto"/>
          </w:divBdr>
        </w:div>
        <w:div w:id="1633485648">
          <w:marLeft w:val="0"/>
          <w:marRight w:val="0"/>
          <w:marTop w:val="0"/>
          <w:marBottom w:val="0"/>
          <w:divBdr>
            <w:top w:val="none" w:sz="0" w:space="0" w:color="auto"/>
            <w:left w:val="none" w:sz="0" w:space="0" w:color="auto"/>
            <w:bottom w:val="none" w:sz="0" w:space="0" w:color="auto"/>
            <w:right w:val="none" w:sz="0" w:space="0" w:color="auto"/>
          </w:divBdr>
        </w:div>
      </w:divsChild>
    </w:div>
    <w:div w:id="518277248">
      <w:bodyDiv w:val="1"/>
      <w:marLeft w:val="0"/>
      <w:marRight w:val="0"/>
      <w:marTop w:val="0"/>
      <w:marBottom w:val="0"/>
      <w:divBdr>
        <w:top w:val="none" w:sz="0" w:space="0" w:color="auto"/>
        <w:left w:val="none" w:sz="0" w:space="0" w:color="auto"/>
        <w:bottom w:val="none" w:sz="0" w:space="0" w:color="auto"/>
        <w:right w:val="none" w:sz="0" w:space="0" w:color="auto"/>
      </w:divBdr>
      <w:divsChild>
        <w:div w:id="1635063173">
          <w:marLeft w:val="0"/>
          <w:marRight w:val="0"/>
          <w:marTop w:val="0"/>
          <w:marBottom w:val="0"/>
          <w:divBdr>
            <w:top w:val="none" w:sz="0" w:space="0" w:color="auto"/>
            <w:left w:val="none" w:sz="0" w:space="0" w:color="auto"/>
            <w:bottom w:val="none" w:sz="0" w:space="0" w:color="auto"/>
            <w:right w:val="none" w:sz="0" w:space="0" w:color="auto"/>
          </w:divBdr>
        </w:div>
        <w:div w:id="300036707">
          <w:marLeft w:val="0"/>
          <w:marRight w:val="0"/>
          <w:marTop w:val="0"/>
          <w:marBottom w:val="0"/>
          <w:divBdr>
            <w:top w:val="none" w:sz="0" w:space="0" w:color="auto"/>
            <w:left w:val="none" w:sz="0" w:space="0" w:color="auto"/>
            <w:bottom w:val="none" w:sz="0" w:space="0" w:color="auto"/>
            <w:right w:val="none" w:sz="0" w:space="0" w:color="auto"/>
          </w:divBdr>
        </w:div>
      </w:divsChild>
    </w:div>
    <w:div w:id="520164766">
      <w:bodyDiv w:val="1"/>
      <w:marLeft w:val="0"/>
      <w:marRight w:val="0"/>
      <w:marTop w:val="0"/>
      <w:marBottom w:val="0"/>
      <w:divBdr>
        <w:top w:val="none" w:sz="0" w:space="0" w:color="auto"/>
        <w:left w:val="none" w:sz="0" w:space="0" w:color="auto"/>
        <w:bottom w:val="none" w:sz="0" w:space="0" w:color="auto"/>
        <w:right w:val="none" w:sz="0" w:space="0" w:color="auto"/>
      </w:divBdr>
      <w:divsChild>
        <w:div w:id="1035081025">
          <w:marLeft w:val="0"/>
          <w:marRight w:val="0"/>
          <w:marTop w:val="0"/>
          <w:marBottom w:val="0"/>
          <w:divBdr>
            <w:top w:val="none" w:sz="0" w:space="0" w:color="auto"/>
            <w:left w:val="none" w:sz="0" w:space="0" w:color="auto"/>
            <w:bottom w:val="none" w:sz="0" w:space="0" w:color="auto"/>
            <w:right w:val="none" w:sz="0" w:space="0" w:color="auto"/>
          </w:divBdr>
        </w:div>
        <w:div w:id="1828402774">
          <w:marLeft w:val="0"/>
          <w:marRight w:val="0"/>
          <w:marTop w:val="0"/>
          <w:marBottom w:val="0"/>
          <w:divBdr>
            <w:top w:val="none" w:sz="0" w:space="0" w:color="auto"/>
            <w:left w:val="none" w:sz="0" w:space="0" w:color="auto"/>
            <w:bottom w:val="none" w:sz="0" w:space="0" w:color="auto"/>
            <w:right w:val="none" w:sz="0" w:space="0" w:color="auto"/>
          </w:divBdr>
        </w:div>
      </w:divsChild>
    </w:div>
    <w:div w:id="597980649">
      <w:bodyDiv w:val="1"/>
      <w:marLeft w:val="0"/>
      <w:marRight w:val="0"/>
      <w:marTop w:val="0"/>
      <w:marBottom w:val="0"/>
      <w:divBdr>
        <w:top w:val="none" w:sz="0" w:space="0" w:color="auto"/>
        <w:left w:val="none" w:sz="0" w:space="0" w:color="auto"/>
        <w:bottom w:val="none" w:sz="0" w:space="0" w:color="auto"/>
        <w:right w:val="none" w:sz="0" w:space="0" w:color="auto"/>
      </w:divBdr>
      <w:divsChild>
        <w:div w:id="963079625">
          <w:marLeft w:val="0"/>
          <w:marRight w:val="0"/>
          <w:marTop w:val="0"/>
          <w:marBottom w:val="0"/>
          <w:divBdr>
            <w:top w:val="none" w:sz="0" w:space="0" w:color="auto"/>
            <w:left w:val="none" w:sz="0" w:space="0" w:color="auto"/>
            <w:bottom w:val="none" w:sz="0" w:space="0" w:color="auto"/>
            <w:right w:val="none" w:sz="0" w:space="0" w:color="auto"/>
          </w:divBdr>
        </w:div>
        <w:div w:id="1331524520">
          <w:marLeft w:val="0"/>
          <w:marRight w:val="0"/>
          <w:marTop w:val="0"/>
          <w:marBottom w:val="0"/>
          <w:divBdr>
            <w:top w:val="none" w:sz="0" w:space="0" w:color="auto"/>
            <w:left w:val="none" w:sz="0" w:space="0" w:color="auto"/>
            <w:bottom w:val="none" w:sz="0" w:space="0" w:color="auto"/>
            <w:right w:val="none" w:sz="0" w:space="0" w:color="auto"/>
          </w:divBdr>
        </w:div>
      </w:divsChild>
    </w:div>
    <w:div w:id="816729690">
      <w:bodyDiv w:val="1"/>
      <w:marLeft w:val="0"/>
      <w:marRight w:val="0"/>
      <w:marTop w:val="0"/>
      <w:marBottom w:val="0"/>
      <w:divBdr>
        <w:top w:val="none" w:sz="0" w:space="0" w:color="auto"/>
        <w:left w:val="none" w:sz="0" w:space="0" w:color="auto"/>
        <w:bottom w:val="none" w:sz="0" w:space="0" w:color="auto"/>
        <w:right w:val="none" w:sz="0" w:space="0" w:color="auto"/>
      </w:divBdr>
      <w:divsChild>
        <w:div w:id="723719901">
          <w:marLeft w:val="0"/>
          <w:marRight w:val="0"/>
          <w:marTop w:val="0"/>
          <w:marBottom w:val="0"/>
          <w:divBdr>
            <w:top w:val="none" w:sz="0" w:space="0" w:color="auto"/>
            <w:left w:val="none" w:sz="0" w:space="0" w:color="auto"/>
            <w:bottom w:val="none" w:sz="0" w:space="0" w:color="auto"/>
            <w:right w:val="none" w:sz="0" w:space="0" w:color="auto"/>
          </w:divBdr>
        </w:div>
        <w:div w:id="874464379">
          <w:marLeft w:val="0"/>
          <w:marRight w:val="0"/>
          <w:marTop w:val="0"/>
          <w:marBottom w:val="0"/>
          <w:divBdr>
            <w:top w:val="none" w:sz="0" w:space="0" w:color="auto"/>
            <w:left w:val="none" w:sz="0" w:space="0" w:color="auto"/>
            <w:bottom w:val="none" w:sz="0" w:space="0" w:color="auto"/>
            <w:right w:val="none" w:sz="0" w:space="0" w:color="auto"/>
          </w:divBdr>
        </w:div>
      </w:divsChild>
    </w:div>
    <w:div w:id="1082294075">
      <w:bodyDiv w:val="1"/>
      <w:marLeft w:val="0"/>
      <w:marRight w:val="0"/>
      <w:marTop w:val="0"/>
      <w:marBottom w:val="0"/>
      <w:divBdr>
        <w:top w:val="none" w:sz="0" w:space="0" w:color="auto"/>
        <w:left w:val="none" w:sz="0" w:space="0" w:color="auto"/>
        <w:bottom w:val="none" w:sz="0" w:space="0" w:color="auto"/>
        <w:right w:val="none" w:sz="0" w:space="0" w:color="auto"/>
      </w:divBdr>
      <w:divsChild>
        <w:div w:id="1629579284">
          <w:marLeft w:val="0"/>
          <w:marRight w:val="0"/>
          <w:marTop w:val="0"/>
          <w:marBottom w:val="0"/>
          <w:divBdr>
            <w:top w:val="none" w:sz="0" w:space="0" w:color="auto"/>
            <w:left w:val="none" w:sz="0" w:space="0" w:color="auto"/>
            <w:bottom w:val="none" w:sz="0" w:space="0" w:color="auto"/>
            <w:right w:val="none" w:sz="0" w:space="0" w:color="auto"/>
          </w:divBdr>
        </w:div>
        <w:div w:id="1632632940">
          <w:marLeft w:val="0"/>
          <w:marRight w:val="0"/>
          <w:marTop w:val="0"/>
          <w:marBottom w:val="0"/>
          <w:divBdr>
            <w:top w:val="none" w:sz="0" w:space="0" w:color="auto"/>
            <w:left w:val="none" w:sz="0" w:space="0" w:color="auto"/>
            <w:bottom w:val="none" w:sz="0" w:space="0" w:color="auto"/>
            <w:right w:val="none" w:sz="0" w:space="0" w:color="auto"/>
          </w:divBdr>
        </w:div>
      </w:divsChild>
    </w:div>
    <w:div w:id="1233848991">
      <w:bodyDiv w:val="1"/>
      <w:marLeft w:val="0"/>
      <w:marRight w:val="0"/>
      <w:marTop w:val="0"/>
      <w:marBottom w:val="0"/>
      <w:divBdr>
        <w:top w:val="none" w:sz="0" w:space="0" w:color="auto"/>
        <w:left w:val="none" w:sz="0" w:space="0" w:color="auto"/>
        <w:bottom w:val="none" w:sz="0" w:space="0" w:color="auto"/>
        <w:right w:val="none" w:sz="0" w:space="0" w:color="auto"/>
      </w:divBdr>
    </w:div>
    <w:div w:id="1501577426">
      <w:bodyDiv w:val="1"/>
      <w:marLeft w:val="0"/>
      <w:marRight w:val="0"/>
      <w:marTop w:val="0"/>
      <w:marBottom w:val="0"/>
      <w:divBdr>
        <w:top w:val="none" w:sz="0" w:space="0" w:color="auto"/>
        <w:left w:val="none" w:sz="0" w:space="0" w:color="auto"/>
        <w:bottom w:val="none" w:sz="0" w:space="0" w:color="auto"/>
        <w:right w:val="none" w:sz="0" w:space="0" w:color="auto"/>
      </w:divBdr>
      <w:divsChild>
        <w:div w:id="2029285020">
          <w:marLeft w:val="0"/>
          <w:marRight w:val="0"/>
          <w:marTop w:val="0"/>
          <w:marBottom w:val="0"/>
          <w:divBdr>
            <w:top w:val="none" w:sz="0" w:space="0" w:color="auto"/>
            <w:left w:val="none" w:sz="0" w:space="0" w:color="auto"/>
            <w:bottom w:val="none" w:sz="0" w:space="0" w:color="auto"/>
            <w:right w:val="none" w:sz="0" w:space="0" w:color="auto"/>
          </w:divBdr>
        </w:div>
        <w:div w:id="30695103">
          <w:marLeft w:val="0"/>
          <w:marRight w:val="0"/>
          <w:marTop w:val="0"/>
          <w:marBottom w:val="0"/>
          <w:divBdr>
            <w:top w:val="none" w:sz="0" w:space="0" w:color="auto"/>
            <w:left w:val="none" w:sz="0" w:space="0" w:color="auto"/>
            <w:bottom w:val="none" w:sz="0" w:space="0" w:color="auto"/>
            <w:right w:val="none" w:sz="0" w:space="0" w:color="auto"/>
          </w:divBdr>
        </w:div>
      </w:divsChild>
    </w:div>
    <w:div w:id="1672877409">
      <w:bodyDiv w:val="1"/>
      <w:marLeft w:val="0"/>
      <w:marRight w:val="0"/>
      <w:marTop w:val="0"/>
      <w:marBottom w:val="0"/>
      <w:divBdr>
        <w:top w:val="none" w:sz="0" w:space="0" w:color="auto"/>
        <w:left w:val="none" w:sz="0" w:space="0" w:color="auto"/>
        <w:bottom w:val="none" w:sz="0" w:space="0" w:color="auto"/>
        <w:right w:val="none" w:sz="0" w:space="0" w:color="auto"/>
      </w:divBdr>
      <w:divsChild>
        <w:div w:id="564150671">
          <w:marLeft w:val="0"/>
          <w:marRight w:val="0"/>
          <w:marTop w:val="0"/>
          <w:marBottom w:val="0"/>
          <w:divBdr>
            <w:top w:val="none" w:sz="0" w:space="0" w:color="auto"/>
            <w:left w:val="none" w:sz="0" w:space="0" w:color="auto"/>
            <w:bottom w:val="none" w:sz="0" w:space="0" w:color="auto"/>
            <w:right w:val="none" w:sz="0" w:space="0" w:color="auto"/>
          </w:divBdr>
        </w:div>
        <w:div w:id="431511964">
          <w:marLeft w:val="0"/>
          <w:marRight w:val="0"/>
          <w:marTop w:val="0"/>
          <w:marBottom w:val="0"/>
          <w:divBdr>
            <w:top w:val="none" w:sz="0" w:space="0" w:color="auto"/>
            <w:left w:val="none" w:sz="0" w:space="0" w:color="auto"/>
            <w:bottom w:val="none" w:sz="0" w:space="0" w:color="auto"/>
            <w:right w:val="none" w:sz="0" w:space="0" w:color="auto"/>
          </w:divBdr>
        </w:div>
      </w:divsChild>
    </w:div>
    <w:div w:id="1792044454">
      <w:bodyDiv w:val="1"/>
      <w:marLeft w:val="0"/>
      <w:marRight w:val="0"/>
      <w:marTop w:val="0"/>
      <w:marBottom w:val="0"/>
      <w:divBdr>
        <w:top w:val="none" w:sz="0" w:space="0" w:color="auto"/>
        <w:left w:val="none" w:sz="0" w:space="0" w:color="auto"/>
        <w:bottom w:val="none" w:sz="0" w:space="0" w:color="auto"/>
        <w:right w:val="none" w:sz="0" w:space="0" w:color="auto"/>
      </w:divBdr>
      <w:divsChild>
        <w:div w:id="325205941">
          <w:marLeft w:val="0"/>
          <w:marRight w:val="0"/>
          <w:marTop w:val="0"/>
          <w:marBottom w:val="0"/>
          <w:divBdr>
            <w:top w:val="none" w:sz="0" w:space="0" w:color="auto"/>
            <w:left w:val="none" w:sz="0" w:space="0" w:color="auto"/>
            <w:bottom w:val="none" w:sz="0" w:space="0" w:color="auto"/>
            <w:right w:val="none" w:sz="0" w:space="0" w:color="auto"/>
          </w:divBdr>
        </w:div>
        <w:div w:id="687755075">
          <w:marLeft w:val="0"/>
          <w:marRight w:val="0"/>
          <w:marTop w:val="0"/>
          <w:marBottom w:val="0"/>
          <w:divBdr>
            <w:top w:val="none" w:sz="0" w:space="0" w:color="auto"/>
            <w:left w:val="none" w:sz="0" w:space="0" w:color="auto"/>
            <w:bottom w:val="none" w:sz="0" w:space="0" w:color="auto"/>
            <w:right w:val="none" w:sz="0" w:space="0" w:color="auto"/>
          </w:divBdr>
        </w:div>
      </w:divsChild>
    </w:div>
    <w:div w:id="1821994710">
      <w:bodyDiv w:val="1"/>
      <w:marLeft w:val="0"/>
      <w:marRight w:val="0"/>
      <w:marTop w:val="0"/>
      <w:marBottom w:val="0"/>
      <w:divBdr>
        <w:top w:val="none" w:sz="0" w:space="0" w:color="auto"/>
        <w:left w:val="none" w:sz="0" w:space="0" w:color="auto"/>
        <w:bottom w:val="none" w:sz="0" w:space="0" w:color="auto"/>
        <w:right w:val="none" w:sz="0" w:space="0" w:color="auto"/>
      </w:divBdr>
      <w:divsChild>
        <w:div w:id="481117722">
          <w:marLeft w:val="0"/>
          <w:marRight w:val="0"/>
          <w:marTop w:val="0"/>
          <w:marBottom w:val="0"/>
          <w:divBdr>
            <w:top w:val="none" w:sz="0" w:space="0" w:color="auto"/>
            <w:left w:val="none" w:sz="0" w:space="0" w:color="auto"/>
            <w:bottom w:val="none" w:sz="0" w:space="0" w:color="auto"/>
            <w:right w:val="none" w:sz="0" w:space="0" w:color="auto"/>
          </w:divBdr>
        </w:div>
        <w:div w:id="2077580230">
          <w:marLeft w:val="0"/>
          <w:marRight w:val="0"/>
          <w:marTop w:val="0"/>
          <w:marBottom w:val="0"/>
          <w:divBdr>
            <w:top w:val="none" w:sz="0" w:space="0" w:color="auto"/>
            <w:left w:val="none" w:sz="0" w:space="0" w:color="auto"/>
            <w:bottom w:val="none" w:sz="0" w:space="0" w:color="auto"/>
            <w:right w:val="none" w:sz="0" w:space="0" w:color="auto"/>
          </w:divBdr>
        </w:div>
      </w:divsChild>
    </w:div>
    <w:div w:id="1867862594">
      <w:bodyDiv w:val="1"/>
      <w:marLeft w:val="0"/>
      <w:marRight w:val="0"/>
      <w:marTop w:val="0"/>
      <w:marBottom w:val="0"/>
      <w:divBdr>
        <w:top w:val="none" w:sz="0" w:space="0" w:color="auto"/>
        <w:left w:val="none" w:sz="0" w:space="0" w:color="auto"/>
        <w:bottom w:val="none" w:sz="0" w:space="0" w:color="auto"/>
        <w:right w:val="none" w:sz="0" w:space="0" w:color="auto"/>
      </w:divBdr>
      <w:divsChild>
        <w:div w:id="1581863232">
          <w:marLeft w:val="0"/>
          <w:marRight w:val="0"/>
          <w:marTop w:val="0"/>
          <w:marBottom w:val="0"/>
          <w:divBdr>
            <w:top w:val="none" w:sz="0" w:space="0" w:color="auto"/>
            <w:left w:val="none" w:sz="0" w:space="0" w:color="auto"/>
            <w:bottom w:val="none" w:sz="0" w:space="0" w:color="auto"/>
            <w:right w:val="none" w:sz="0" w:space="0" w:color="auto"/>
          </w:divBdr>
        </w:div>
        <w:div w:id="345718928">
          <w:marLeft w:val="0"/>
          <w:marRight w:val="0"/>
          <w:marTop w:val="0"/>
          <w:marBottom w:val="0"/>
          <w:divBdr>
            <w:top w:val="none" w:sz="0" w:space="0" w:color="auto"/>
            <w:left w:val="none" w:sz="0" w:space="0" w:color="auto"/>
            <w:bottom w:val="none" w:sz="0" w:space="0" w:color="auto"/>
            <w:right w:val="none" w:sz="0" w:space="0" w:color="auto"/>
          </w:divBdr>
        </w:div>
      </w:divsChild>
    </w:div>
    <w:div w:id="1964654372">
      <w:bodyDiv w:val="1"/>
      <w:marLeft w:val="0"/>
      <w:marRight w:val="0"/>
      <w:marTop w:val="0"/>
      <w:marBottom w:val="0"/>
      <w:divBdr>
        <w:top w:val="none" w:sz="0" w:space="0" w:color="auto"/>
        <w:left w:val="none" w:sz="0" w:space="0" w:color="auto"/>
        <w:bottom w:val="none" w:sz="0" w:space="0" w:color="auto"/>
        <w:right w:val="none" w:sz="0" w:space="0" w:color="auto"/>
      </w:divBdr>
      <w:divsChild>
        <w:div w:id="1518353474">
          <w:marLeft w:val="0"/>
          <w:marRight w:val="0"/>
          <w:marTop w:val="0"/>
          <w:marBottom w:val="0"/>
          <w:divBdr>
            <w:top w:val="none" w:sz="0" w:space="0" w:color="auto"/>
            <w:left w:val="none" w:sz="0" w:space="0" w:color="auto"/>
            <w:bottom w:val="none" w:sz="0" w:space="0" w:color="auto"/>
            <w:right w:val="none" w:sz="0" w:space="0" w:color="auto"/>
          </w:divBdr>
        </w:div>
        <w:div w:id="1297905212">
          <w:marLeft w:val="0"/>
          <w:marRight w:val="0"/>
          <w:marTop w:val="0"/>
          <w:marBottom w:val="0"/>
          <w:divBdr>
            <w:top w:val="none" w:sz="0" w:space="0" w:color="auto"/>
            <w:left w:val="none" w:sz="0" w:space="0" w:color="auto"/>
            <w:bottom w:val="none" w:sz="0" w:space="0" w:color="auto"/>
            <w:right w:val="none" w:sz="0" w:space="0" w:color="auto"/>
          </w:divBdr>
        </w:div>
      </w:divsChild>
    </w:div>
    <w:div w:id="2080865366">
      <w:bodyDiv w:val="1"/>
      <w:marLeft w:val="0"/>
      <w:marRight w:val="0"/>
      <w:marTop w:val="0"/>
      <w:marBottom w:val="0"/>
      <w:divBdr>
        <w:top w:val="none" w:sz="0" w:space="0" w:color="auto"/>
        <w:left w:val="none" w:sz="0" w:space="0" w:color="auto"/>
        <w:bottom w:val="none" w:sz="0" w:space="0" w:color="auto"/>
        <w:right w:val="none" w:sz="0" w:space="0" w:color="auto"/>
      </w:divBdr>
      <w:divsChild>
        <w:div w:id="1421291021">
          <w:marLeft w:val="0"/>
          <w:marRight w:val="0"/>
          <w:marTop w:val="0"/>
          <w:marBottom w:val="0"/>
          <w:divBdr>
            <w:top w:val="none" w:sz="0" w:space="0" w:color="auto"/>
            <w:left w:val="none" w:sz="0" w:space="0" w:color="auto"/>
            <w:bottom w:val="none" w:sz="0" w:space="0" w:color="auto"/>
            <w:right w:val="none" w:sz="0" w:space="0" w:color="auto"/>
          </w:divBdr>
        </w:div>
        <w:div w:id="124179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212/" TargetMode="External"/><Relationship Id="rId4" Type="http://schemas.openxmlformats.org/officeDocument/2006/relationships/hyperlink" Target="http://www.zakonrf.info/nk/gl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1332</Words>
  <Characters>7594</Characters>
  <Application>Microsoft Office Word</Application>
  <DocSecurity>0</DocSecurity>
  <Lines>63</Lines>
  <Paragraphs>17</Paragraphs>
  <ScaleCrop>false</ScaleCrop>
  <Company>SPecialiST RePack</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2017-04-17T05:23:00Z</dcterms:created>
  <dcterms:modified xsi:type="dcterms:W3CDTF">2017-04-17T15:18:00Z</dcterms:modified>
</cp:coreProperties>
</file>