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FE" w:rsidRDefault="00B516FE" w:rsidP="00B516F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270. Расходы, не учитываемые в целях налогообложения</w:t>
      </w:r>
    </w:p>
    <w:bookmarkEnd w:id="0"/>
    <w:p w:rsidR="00B516FE" w:rsidRDefault="00B516FE" w:rsidP="00B516F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прибыль организаций" w:history="1">
        <w:r>
          <w:rPr>
            <w:rStyle w:val="a4"/>
            <w:b/>
            <w:bCs/>
            <w:color w:val="707070"/>
            <w:sz w:val="20"/>
            <w:szCs w:val="20"/>
          </w:rPr>
          <w:t>[Глава 25]</w:t>
        </w:r>
      </w:hyperlink>
      <w:r>
        <w:rPr>
          <w:rStyle w:val="apple-converted-space"/>
        </w:rPr>
        <w:t> </w:t>
      </w:r>
      <w:hyperlink r:id="rId5" w:tooltip="Расходы, не учитываемые в целях налогообложения" w:history="1">
        <w:r>
          <w:rPr>
            <w:rStyle w:val="a4"/>
            <w:b/>
            <w:bCs/>
            <w:color w:val="707070"/>
            <w:sz w:val="20"/>
            <w:szCs w:val="20"/>
          </w:rPr>
          <w:t>[Статья 270]</w:t>
        </w:r>
      </w:hyperlink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налоговой базы не учитываются следующие расходы: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виде сумм начисленных налогоплательщиком дивидендов и других сумм прибыли после налогообложения;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виде пени, штрафов и иных санкций, перечисляемых в бюджет (в государственные внебюджетные фонды), процентов, подлежащих уплате в бюджет в соответствии со статьей 176.1 настоящего Кодекса, а также штрафов и других санкций, взимаемых государственными организациями, которым законодательством Российской Федерации предоставлено право наложения указанных санкций;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 виде взноса в уставный (складочный) капитал, вклада в простое товарищество, в инвестиционное товарищество;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виде суммы налога, а также суммы платежей 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нормативов допустимых сбросов, за размещение отходов производства и потребления с превышением установленных лимитов на их размещение;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 виде расходов по приобретению и (или) созданию амортизируемого имущества, а также расходов, осуществленных в случаях достройки, дооборудования, реконструкции, модернизации, технического перевооружения объектов основных средств, за исключением расходов, указанных в пункте 9 статьи 258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в виде взносов на добровольное страхование, кроме взносов, указанных в статьях 255, 263 и 291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 виде взносов на негосударственное пенсионное обеспечение, кроме взносов, указанных в статье 255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в виде процентов, начисленных налогоплательщиком-заемщиком кредитору сверх сумм, признаваемых расходами в целях налогообложения в соответствии со статьей 269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в виде имущества (включая денежные средства), переданного комиссионером, агентом и (или) иным поверенным в связи с исполнением обязательств по договору комиссии, агентскому договору или иному аналогичному договору, а также в счет оплаты затрат, произведенной комиссионером, агентом и (или) иным поверенным за комитента, принципала и (или) иного доверителя, если такие затраты не подлежат включению в состав расходов комиссионера, агента и (или) иного поверенного в соответствии с условиями заключенных договоров;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в виде сумм отчислений в резерв под обесценение вложений в ценные бумаги, создаваемые организациями в соответствии с законодательством Российской Федерации, за исключением сумм отчислений в резервы под обесценение ценных бумаг, производимых профессиональными участниками рынка ценных бумаг в соответствии со статьей 300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в виде гарантийных взносов, перечисляемых в специальные фонды, создаваемые в соответствии с требованиями законодательства Российской Федерации,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рынке ценных бумаг;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11.1) в виде расходов, понесенных за счет средств компенсационных фондов, создаваемых в соответствии с требованиями законодательства Российской Федерации и предназначенных для возмещения убытков, причиненных в результате несостоятельности (банкротства) форекс-дилеров;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11.2) в виде имущества, внесенного в имущественный пул клиринговой организации, а также в виде клиринговых сертификатов участия, предъявленных к погашению клиринговой организации, </w:t>
      </w:r>
      <w:r>
        <w:rPr>
          <w:rFonts w:ascii="Arial" w:hAnsi="Arial" w:cs="Arial"/>
          <w:color w:val="000000"/>
          <w:sz w:val="20"/>
          <w:szCs w:val="20"/>
        </w:rPr>
        <w:lastRenderedPageBreak/>
        <w:t>выдавшей такие сертификаты, в соответствии с Федеральным законом от 7 февраля 2011 года N 7-ФЗ "О клиринге и клиринговой деятельности";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в виде средств или иного имущества, которые переданы по договорам кредита или займа (иных аналогичных средств или иного имущества независимо от формы оформления заимствований, включая долговые ценные бумаги), а также в виде средств или иного имущества, которые направлены в погашение таких заимствований;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в виде сумм убытков по объектам обслуживающих производств и хозяйств, включая объекты жилищно-коммунальной и социально-культурной сферы в части, превышающей предельный размер, определяемый в соответствии со статьей 275.1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в виде имущества, работ, услуг, имущественных прав, переданных в порядке предварительной оплаты налогоплательщиками, определяющими доходы и расходы по методу начисления;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в виде сумм добровольных членских взносов (включая вступительные взносы) в общественные организации, сумм добровольных взносов участников союзов, ассоциаций, организаций (объединений) на содержание указанных союзов, ассоциаций, организаций (объединений);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в виде стоимости безвозмездно переданного имущества (работ, услуг, имущественных прав) и расходов, связанных с такой передачей, если иное не предусмотрено настоящей главой;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в виде стоимости имущества, переданного в рамках целевого финансирования в соответствии с подпунктом 14 пункта 1 статьи 251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в виде отрицательной разницы, образовавшейся в результате переоценки драгоценных камней при изменении в установленном порядке прейскурантов цен;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в виде сумм налогов, предъявленных в соответствии с настоящим Кодексом налогоплательщиком покупателю (приобретателю) товаров (работ, услуг, имущественных прав), если иное не предусмотрено настоящим Кодексом, а также сумм торгового сбора;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в виде средств, перечисляемых профсоюзным организациям;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в виде расходов на любые виды вознаграждений, предоставляемых руководству или работникам помимо вознаграждений, выплачиваемых на основании трудовых договоров (контрактов);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в виде премий, выплачиваемых работникам за счет средств специального назначения или целевых поступлений;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в виде сумм материальной помощи работникам;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на оплату дополнительно предоставляемых по коллективному договору (сверх предусмотренных действующим законодательством) отпусков работникам, в том числе женщинам, воспитывающим детей;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Федерации, компенсаций удорожания стоимости питания в столовых, буфетах или профилакториях либо предоставления его по льготным ценам или бесплатно (за исключением специального питания для отдельных категорий работников в случаях, предусмотренных действующим законодательством, и за исключением случаев, когда бесплатное или льготное питание предусмотрено трудовыми договорами (контрактами) и (или) коллективными договорами;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26)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производства, и за исключением случаев, когда расходы на оплату проезда к месту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работы и обратно предусмотрены трудовыми договорами (контрактами) и (или) коллективными договорами;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27) на оплату ценовых разниц при реализации по льготным ценам (тарифам) (ниже рыночных цен) товаров (работ, услуг) работникам;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28) на оплату ценовых разниц при реализации по льготным ценам продукции подсобных хозяйств для организации общественного питания;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29)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исключен;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в виде расходов налогоплательщиков-организаций государственного запаса специального (радиоактивного) сырья и делящихся материалов Российской Федерации по операциям с материальными ценностями государственного запаса специального (радиоактивного) сырья и делящихся материалов, связанные с восстановлением и содержанием указанного запаса;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31) в виде стоимости переданных налогоплательщиком - эмитентом акций, распределяемых между акционерами по решению общего собрания акционеров пропорционально количеству принадлежащих им акций, либо разница между номинальной стоимостью новых акций, переданных взамен первоначальных, и номинальной стоимостью первоначальных акций акционера при распределении между акционерами акций при увеличении уставного капитала эмитента;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32) в виде имущества или имущественных прав, переданных в качестве задатка, залога;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33) в виде сумм налогов, начисленных в бюджеты различных уровней в случае, если такие налоги ранее были включены налогоплательщиком в состав расходов, при списании кредиторской задолженности налогоплательщика по этим налогам в соответствии с подпунктом 21 пункта 1 статьи 251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34) в виде сумм целевых отчислений, произведенных налогоплательщиком на цели, указанные в пункте 2 статьи 251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исключен;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35) утратил силу;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утратил силу;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37) в виде сумм выплаченных подъемных сверх норм, установленных законодательством Российской Федерации;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38) на компенсацию за использование для служебных поездок личных легковых автомобилей и мотоциклов сверх норм таких расходов, установленных Правительством Российской Федерации;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39) в виде платы государственному и (или) частному нотариусу за нотариальное оформление сверх тарифов, утвержденных в установленном порядке;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40) в виде взносов, вкладов и иных обязательных платежей, уплачиваемых некоммерческим организациям и международным организациям, кроме указанных в подпунктах 29 и 30 пункта 1 статьи 264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41) на замену бракованных, утративших товарный вид и недостающих экземпляров периодических печатных изданий, а также потери в виде стоимости утратившей товарный вид, бракованной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нереализованной продукции средств массовой информации и книжной продукции, помимо расходов и потерь, указанных в подпунктах 43 и 44 пункта 1 статьи 264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42) в виде представительских расходов в части, превышающей их размеры, предусмотренные пунктом 2 статьи 264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43) в виде расходов, предусмотренных абзацем пятым пункта 3 статьи 264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44) на приобретение (изготовление) призов, вручаемых победителям розыгрышей таких призов во время проведения массовых рекламных кампаний, а также на иные виды рекламы, не предусмотренные абзацами вторым - четвертым пункта 4 статьи 264 настоящего Кодекса, сверх установленных абзацем пятым пункта 4 статьи 264 настоящего Кодекса предельных норм;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45) в виде сумм отчислений на формирование фондов поддержки научной, научно-технической и инновационной деятельности, созданных в соответствии с Федеральным законом "О науке и государственной научно-технической политике", сверх сумм отчислений, предусмотренных подпунктом 6 пункта 2 статьи 262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46) отрицательная разница, полученная от переоценки ценных бумаг по рыночной стоимости;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47) в виде расходов учредителя доверительного управления, связанных с исполнением договора доверительного управления, если договором доверительного управления предусмотрено, что выгодоприобретателем не является учредитель;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48) в виде расходов, осуществляемых религиозными организациями в связи с совершением религиозных обрядов и церемоний, а также в связи с реализацией религиозной литературы и предметов религиозного назначения;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48.1) в виде средств, переданных медицинским организациям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страхованию, заключенным в соответствии с законодательством Российской Федерации об обязательном медицинском страховании;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48.2) в виде расходов, включая вознаграждение управляющей компании и специализированному депозитарию, произведенных за счет средств организаций, выступающих в качестве страховщиков по обязательному пенсионному страхованию, при инвестировании средств пенсионных накоплений, формируемых в соответствии с законодательством Российской Федерации;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48.3) в виде сумм, которые направлены организациями, выступающими в качестве страховщиков по обязательному пенсионному страхованию, на пополнение средств пенсионных накоплений, формируемых в соответствии с законодательством Российской Федерации, и которые отражены на пенсионных счетах накопительной пенсии;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48.4) в виде средств пенсионных накоплений, формируемых в соответствии с законодательством Российской Федерации, передаваемых в соответствии с законодательством Российской Федерации негосударственными пенсионными фондами в Пенсионный фонд Российской Федерации и (или) другой негосударственный пенсионный фонд, которые выступают в качестве страховщика по обязательному пенсионному страхованию;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48.5) расходы судовладельцев на обслуживание, ремонт и иные цели, связанные с содержанием, эксплуатацией, реализацией судов, зарегистрированных в Российском международном реестре судов;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48.6) расходы банка развития - государственной корпорации;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48.7) утратил силу;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48.8) в виде сумм вознаграждений и иных выплат, осуществляемых членам совета директоров;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48.9) расходы осуществляющей функции по предоставлению финансовой поддержки на проведение капитального ремонта многоквартирных домов, переселение граждан из аварийного жилищного фонда и модернизацию систем коммунальной инфраструктуры в соответствии с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Федеральным законом "О Фонде содействия реформированию жилищно-коммунального хозяйства" некоммерческой организации, понесенные в связи с размещением (инвестированием) временно свободных денежных средств;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48.10) в виде выплат потерпевшему, осуществленных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страховщиком, который застраховал гражданскую ответственность потерпевшего;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48.12) утратил силу;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48.13) расходы, связанные с обеспечением безопасных условий и охраны труда при добыче угля, осуществленные (понесенные) налогоплательщиком и принятые им к вычету в соответствии со статьей 343.1 настоящего Кодекса, за исключением расходов, предусмотренных пунктом 5 статьи 325.1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48.14) в виде денежных средств, переданных участником консолидированной группы налогоплательщиков ответственному участнику этой группы для уплаты налога (авансовых платежей, пеней, штрафов) в порядке, установленном настоящим Кодексом для консолидированной группы налогоплательщиков, а также денежных средств, переданных ответственным участником консолидированной группы налогоплательщиков участнику этой группы в связи с уточнением сумм налога (авансовых платежей, пеней, штрафов), подлежащих уплате по этой консолидированной группе налогоплательщиков;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48.15) понесенные объединением туроператоров в сфере выездного туризма за счет средств резервного фонда объединения туроператоров в сфере выездного туризма и фондов персональной ответственности туроператоров в сфере выездного туризма, созданных в соответствии с Федеральным законом от 24 ноября 1996 года N 132-ФЗ "Об основах туристской деятельности в Российской Федерации";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48.16) понесенные Организационным комитетом "Россия-2018", дочерними организациями Организационного комитета "Россия-2018", Российским футбольным союзом, производителями медиаинформации FIFA и поставщиками товаров (работ, услуг) FIFA,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являющимися российскими организациями, в связи с осуществлением мероприятий, определенных указанным Федеральным законом;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48.17) понесенные за счет средств сборов за аэронавигационное обслуживание полетов воздушных судов в воздушном пространстве Российской Федерации и (или) за счет средств,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авиации, освобожденных в соответствии с законодательством Российской Федерации от платы за аэронавигационное обслуживание;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48.18) понесенные автономной некоммерческой организацией, созданной в соответствии с Федеральным законом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48.19) в виде стоимости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если эти права ранее получены налогоплательщиком, являвшимся исполнителем государственного контракта, в ходе реализации которого созданы соответствующие результаты интеллектуальной деятельности, от государственного заказчика по договору о безвозмездном отчуждении;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48.20) в виде сумм перечисляемых в федеральный бюджет доходов, указанных в подпункте 52 пункта 1 статьи 251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48.21) в виде суммы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платы, в размере, на который в соответствии с пунктом 2 статьи 362 настоящего Кодекса была уменьшена сумма транспортного налога, исчисленного за налоговый (отчетный) период в отношении указанных транспортных средств. Определение суммы указанной платы, не учитываемой при определении налоговой базы по итогам отчетных периодов, производится исходя из суммы авансовых платежей по транспортному налогу, исчисленной налогоплательщиком в соответствии с главой 28 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48.22) в виде стоимости акций, доходы от реализации которых не учитываются при определении налоговой базы в соответствии с подпунктом 54 пункта 1 статьи 251 настоящего Кодекса;</w:t>
      </w:r>
    </w:p>
    <w:p w:rsidR="00B516FE" w:rsidRDefault="00B516FE" w:rsidP="00B516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49) иные расходы, не соответствующие критериям, указанным в пункте 1 статьи 252 настоящего Кодекса.</w:t>
      </w:r>
    </w:p>
    <w:p w:rsidR="00CE4216" w:rsidRPr="00B516FE" w:rsidRDefault="00CE4216" w:rsidP="00B516FE"/>
    <w:sectPr w:rsidR="00CE4216" w:rsidRPr="00B5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6"/>
    <w:rsid w:val="00015781"/>
    <w:rsid w:val="00052583"/>
    <w:rsid w:val="00406868"/>
    <w:rsid w:val="00B516FE"/>
    <w:rsid w:val="00CE4216"/>
    <w:rsid w:val="00D30F6E"/>
    <w:rsid w:val="00E07D3E"/>
    <w:rsid w:val="00E11BA6"/>
    <w:rsid w:val="00F0730A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CA78-AA97-433D-8A4F-87681D4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068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868"/>
  </w:style>
  <w:style w:type="character" w:customStyle="1" w:styleId="30">
    <w:name w:val="Заголовок 3 Знак"/>
    <w:basedOn w:val="a0"/>
    <w:link w:val="3"/>
    <w:uiPriority w:val="9"/>
    <w:semiHidden/>
    <w:rsid w:val="00D30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tekstj">
    <w:name w:val="otekstj"/>
    <w:basedOn w:val="a"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F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88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70/" TargetMode="External"/><Relationship Id="rId4" Type="http://schemas.openxmlformats.org/officeDocument/2006/relationships/hyperlink" Target="http://www.zakonrf.info/nk/gl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2810</Words>
  <Characters>16018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2017-04-14T06:42:00Z</dcterms:created>
  <dcterms:modified xsi:type="dcterms:W3CDTF">2017-04-14T09:33:00Z</dcterms:modified>
</cp:coreProperties>
</file>