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D06" w:rsidRDefault="00065D06" w:rsidP="00065D06">
      <w:pPr>
        <w:pStyle w:val="2"/>
        <w:rPr>
          <w:sz w:val="20"/>
          <w:szCs w:val="20"/>
        </w:rPr>
      </w:pPr>
      <w:bookmarkStart w:id="0" w:name="_GoBack"/>
      <w:r>
        <w:rPr>
          <w:sz w:val="20"/>
          <w:szCs w:val="20"/>
        </w:rPr>
        <w:t>Статья 346.26. Общие положения</w:t>
      </w:r>
    </w:p>
    <w:bookmarkEnd w:id="0"/>
    <w:p w:rsidR="00065D06" w:rsidRDefault="00065D06" w:rsidP="00065D06">
      <w:pPr>
        <w:rPr>
          <w:sz w:val="24"/>
          <w:szCs w:val="24"/>
        </w:rPr>
      </w:pPr>
      <w:r>
        <w:fldChar w:fldCharType="begin"/>
      </w:r>
      <w:r>
        <w:instrText xml:space="preserve"> HYPERLINK "http://www.zakonrf.info/nk/" \o "Налоговый кодекс РФ" </w:instrText>
      </w:r>
      <w:r>
        <w:fldChar w:fldCharType="separate"/>
      </w:r>
      <w:r>
        <w:rPr>
          <w:rStyle w:val="a3"/>
          <w:b/>
          <w:bCs/>
          <w:color w:val="707070"/>
          <w:sz w:val="20"/>
          <w:szCs w:val="20"/>
          <w:u w:val="none"/>
        </w:rPr>
        <w:t>[Налоговый кодекс РФ]</w:t>
      </w:r>
      <w:r>
        <w:fldChar w:fldCharType="end"/>
      </w:r>
      <w:r>
        <w:rPr>
          <w:rStyle w:val="apple-converted-space"/>
        </w:rPr>
        <w:t> </w:t>
      </w:r>
      <w:hyperlink r:id="rId4" w:tooltip="Система налогообложения в виде единого налога на вмененный доход для отдельных видов деятельности" w:history="1">
        <w:r>
          <w:rPr>
            <w:rStyle w:val="a3"/>
            <w:b/>
            <w:bCs/>
            <w:color w:val="707070"/>
            <w:sz w:val="20"/>
            <w:szCs w:val="20"/>
            <w:u w:val="none"/>
          </w:rPr>
          <w:t>[Глава 26.3]</w:t>
        </w:r>
      </w:hyperlink>
      <w:r>
        <w:rPr>
          <w:rStyle w:val="apple-converted-space"/>
        </w:rPr>
        <w:t> </w:t>
      </w:r>
      <w:hyperlink r:id="rId5" w:tooltip="Общие положения" w:history="1">
        <w:r>
          <w:rPr>
            <w:rStyle w:val="a3"/>
            <w:b/>
            <w:bCs/>
            <w:color w:val="707070"/>
            <w:sz w:val="20"/>
            <w:szCs w:val="20"/>
            <w:u w:val="none"/>
          </w:rPr>
          <w:t>[Статья 346.26]</w:t>
        </w:r>
      </w:hyperlink>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Система налогообложения в виде единого налога на вмененный доход для отдельных видов деятельности устанавливается настоящим Кодексом, вводится в действие нормативными правовыми актами представительных органов муниципальных районов, городских округов, законами городов федерального значения Москвы, Санкт-Петербурга и Севастополя и применяется наряду с общей системой налогообложения (далее в настоящей главе - общий режим налогообложения) и иными режимами налогообложения, предусмотренными законодательством Российской Федерации о налогах и сборах.</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1.1. В городе федерального значения Москве система налогообложения в виде единого налога на вмененный доход для отдельных видов деятельности может быть введена в действие на период до двух лет со дня изменения границ города федерального значения Москвы в отдельных муниципальных образованиях, включенных в состав внутригородской территории города федерального значения Москвы в результате изменения его границ, в случае, если на день их изменения указанная система налогообложения действовала в таких муниципальных образованиях на основании нормативных правовых актов представительных органов муниципальных районов, городских округов.</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Система налогообложения в виде единого налога на вмененный доход для отдельных видов деятельности (далее в настоящей главе - единый налог) может применяться по решениям представительных органов муниципальных районов, городских округов, законодательных (представительных) органов государственной власти городов федерального значения Москвы, Санкт-Петербурга и Севастополя в отношении следующих видов предпринимательской деятельности:</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оказания бытовых услуг.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 относящихся к бытовым услугам, определяются Правительством Российской Федерации;</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оказания ветеринарных услуг;</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оказания услуг по ремонту, техническому обслуживанию и мойке автомототранспортных средств;</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4.1) утратил силу;</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настоящей главы оказание услуг общественного питания, осуществляемых через объекты организации </w:t>
      </w:r>
      <w:r>
        <w:rPr>
          <w:rFonts w:ascii="Arial" w:hAnsi="Arial" w:cs="Arial"/>
          <w:color w:val="000000"/>
          <w:sz w:val="20"/>
          <w:szCs w:val="20"/>
        </w:rPr>
        <w:lastRenderedPageBreak/>
        <w:t>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10) распространения наружной рекламы с использованием рекламных конструкций;</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11) размещения рекламы с использованием внешних и внутренних поверхностей транспортных средств;</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2.1. Единый налог не применяется в отношении видов предпринимательской деятельности, указанных в пункте 2 настоящей статьи, в следующих случаях:</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случае осуществления таких видов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случае осуществления таких видов деятельности налогоплательщиками, отнесенными к категории крупнейших в соответствии со статьей 83 настоящего Кодекса;</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случае установления в муниципальном образовании (городе федерального значения Москве, Санкт-Петербурге или Севастополе) в соответствии с главой 33 настоящего Кодекса торгового сбора в отношении таких видов деятельности.</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Единый налог не применяется в отношении видов предпринимательской деятельности, указанных в подпунктах 6 - 9 пункта 2 настоящей статьи, в случае, если они осуществляются организациями и индивидуальными предпринимателями, перешедшими в соответствии с главой 26.1 настоящего Кодекса на уплату единого сельскохозяйственного налога, и указанные организации и индивидуальные предприниматели реализуют через свои объекты организации торговли и (или) общественного питания произведенную ими сельскохозяйственную продукцию, включая продукцию первичной переработки, произведенную ими из сельскохозяйственного сырья собственного производства.</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2.2. На уплату единого налога не вправе переходить:</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организации и индивидуальные предприниматели, средняя численность работников которых за предшествующий календарный год, определяемая в порядке, устанавливаемом федеральным органом исполнительной власти, уполномоченным в области статистики, превышает 100 человек.</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Положения настоящего подпункта не применяются в отношении организаций потребительской кооперации, осуществляющих свою деятельность в соответствии с Законом Российской Федерации от 19 июня 1992 года N 3085-1 "О потребительской кооперации (потребительских обществах, их союзах) в Российской Федерации", а также в отношении хозяйственных обществ, единственными учредителями которых являются потребительские общества и их союзы, осуществляющие свою деятельность в соответствии с указанным Законом;</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2) организации, в которых доля участия других организаций составляет более 25 процентов. Указанное ограничение не распространяется на организации, уставный капитал которых </w:t>
      </w:r>
      <w:r>
        <w:rPr>
          <w:rFonts w:ascii="Arial" w:hAnsi="Arial" w:cs="Arial"/>
          <w:color w:val="000000"/>
          <w:sz w:val="20"/>
          <w:szCs w:val="20"/>
        </w:rPr>
        <w:lastRenderedPageBreak/>
        <w:t>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на организации потребительской кооперации, осуществляющие свою деятельность в соответствии с Законом Российской Федерации от 19 июня 1992 года N 3085-1 "О потребительской кооперации (потребительских обществах, их союзах) в Российской Федерации", а также на хозяйственные общества, единственными учредителями которых являются потребительские общества и их союзы, осуществляющие свою деятельность в соответствии с указанным Законом;</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утратил силу;</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учреждения образования, здравоохранения и социального обеспечения в части предпринимательской деятельности по оказанию услуг общественного питания, предусмотренной подпунктом 8 пункта 2 настоящей статьи, если оказание услуг общественного питания является неотъемлемой частью процесса функционирования указанных учреждений и эти услуги оказываются непосредственно этими учреждениями;</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организации и индивидуальные предприниматели, осуществляющие виды предпринимательской деятельности, указанные в подпунктах 13 и 14 пункта 2 настоящей статьи, в части оказания услуг по передаче во временное владение и (или) в пользование автозаправочных станций и автогазозаправочных станций.</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2.3. Если по итогам налогового периода у налогоплательщика средняя численность работников превысила 100 человек и (или) им было допущено нарушение требования, установленного подпунктом 2 пункта 2.2 настоящей статьи, он считается утратившим право на применение системы налогообложения, установленной настоящей главой, и перешедшим на общий режим налогообложения с начала налогового периода, в котором были допущены нарушения указанных требований. При этом суммы налогов, подлежащих уплате при использовании общего режима налогообложения, исчисляются и уплачиваются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Абзац утратил силу.</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Нормативными правовыми актами представительных органов муниципальных районов, городских округов, законами городов федерального значения Москвы, Санкт-Петербурга и Севастополя устанавливаются:</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утратил силу;</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виды предпринимательской деятельности, в отношении которых вводится единый налог, в пределах перечня, установленного пунктом 2 настоящей статьи.</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введении единого налога в отношении предпринимательской деятельности по оказанию бытовых услуг может быть определен перечень их групп, подгрупп, видов и (или) отдельных бытовых услуг, подлежащих переводу на уплату единого налога;</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значения коэффициента К2, указанного в статье 346.27 настоящего Кодекса, или значения данного коэффициента, учитывающие особенности ведения предпринимательской деятельности.</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Уплата организациями единого налога предусматривает их освобождение от обязанности по уплате налога на прибыль организаций (в отношении прибыли, полученной от предпринимательской деятельности, облагаемой единым налогом), налога на имущество организаций (в отношении имущества, используемого для ведения предпринимательской деятельности, облагаемой единым налогом, за исключением объектов недвижимого имущества, налоговая база по которым определяется как их кадастровая стоимость в соответствии с настоящим Кодексом).</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Уплата индивидуальными предпринимателями единого налога предусматривает их освобождение от обязанности по уплате налога на доходы физических лиц (в отношении доходов, полученных от предпринимательской деятельности, облагаемой единым налогом), налога на имущество физических лиц (в отношении имущества, используемого для осуществления </w:t>
      </w:r>
      <w:r>
        <w:rPr>
          <w:rFonts w:ascii="Arial" w:hAnsi="Arial" w:cs="Arial"/>
          <w:color w:val="000000"/>
          <w:sz w:val="20"/>
          <w:szCs w:val="20"/>
        </w:rPr>
        <w:lastRenderedPageBreak/>
        <w:t>предпринимательской деятельности, облагаемой единым налогом, за исключением объектов налогообложения налогом на имущество физических лиц, включенных в перечень, определяемый в соответствии с пунктом 7 статьи 378.2 настоящего Кодекса с учетом особенностей, предусмотренных абзацем вторым пункта 10 статьи 378.2 настоящего Кодекса).</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Организации и индивидуальные предприниматели, являющиеся налогоплательщиками единого налога, не признаются налогоплательщиками налога на добавленную стоимость (в отношении операций, признаваемых объектами налогообложения в соответствии с главой 21 настоящего Кодекса, осуществляемых в рамках предпринимательской деятельности, облагаемой единым налогом), за исключением налога на добавленную стоимость, подлежащего уплате в соответствии с настоящим Кодексом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Исчисление и уплата иных налогов, сборов и страховых взносов осуществляются налогоплательщиками в соответствии с законодательством Российской Федерации о налогах и сборах.</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Абзац утратил силу.</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Налогоплательщики обязаны соблюдать порядок ведения расчетных и кассовых операций в наличной и безналичной формах, установленный в соответствии с законодательством Российской Федерации.</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 При осуществлении нескольких видов предпринимательской деятельности, подлежащих налогообложению единым налогом в соответствии с настоящей главой, учет показателей, необходимых для исчисления налога, ведется раздельно по каждому виду деятельности.</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7. 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обязаны вести раздельный учет имущества, обязательств и хозяйственных операций в отношении предпринимательской деятельности, подлежащей налогообложению единым налогом, и предпринимательской деятельности, в отношении которой налогоплательщики уплачивают налоги в соответствии с иным режимом налогообложения. При этом учет имущества, обязательств и хозяйственных операций в отношении видов предпринимательской деятельности, подлежащих налогообложению единым налогом, осуществляется налогоплательщиками в общеустановленном порядке.</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исчисляют и уплачивают налоги и сборы в отношении данных видов деятельности в соответствии с иными режимами налогообложения, предусмотренными настоящим Кодексом.</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8. Организации и индивидуальные предприниматели при переходе с общего режима налогообложения на уплату единого налога выполняют следующее правило: суммы налога на добавленную стоимость, исчисленные и уплаченные налогоплательщиком налога на добавленную стоимость с сумм оплаты (частичной оплаты), полученной до перехода на уплату единого налога в счет предстоящих поставок товаров, выполнения работ, оказания услуг или передачи имущественных прав, осуществляемых в период после перехода на уплату единого налога, подлежат вычету в последнем налоговом периоде, предшествующем месяцу перехода налогоплательщика налога на добавленную стоимость на уплату единого налога, при наличии документов, свидетельствующих о возврате сумм налога покупателем в связи с переходом налогоплательщика на уплату единого налога.</w:t>
      </w:r>
    </w:p>
    <w:p w:rsidR="00065D06" w:rsidRDefault="00065D06" w:rsidP="00065D06">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9. Организации и индивидуальные предприниматели, уплачивающие единый налог, при переходе на общий режим налогообложения выполняют следующее правило: суммы налога на добавленную стоимость, предъявленные налогоплательщику, перешедшему на уплату единого налога, по приобретенным им товарам (работам, услугам, имущественным правам), которые не были использованы в деятельности, подлежащей налогообложению единым налогом, подлежат вычету при переходе на общий режим налогообложения в порядке, предусмотренном главой 21 настоящего Кодекса для налогоплательщиков налога на добавленную стоимость.</w:t>
      </w:r>
    </w:p>
    <w:p w:rsidR="00F75A5F" w:rsidRPr="00065D06" w:rsidRDefault="00F75A5F" w:rsidP="00065D06"/>
    <w:sectPr w:rsidR="00F75A5F" w:rsidRPr="00065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9B"/>
    <w:rsid w:val="00006A5E"/>
    <w:rsid w:val="00065D06"/>
    <w:rsid w:val="000A419B"/>
    <w:rsid w:val="004F5DB7"/>
    <w:rsid w:val="007152BE"/>
    <w:rsid w:val="008349FC"/>
    <w:rsid w:val="008C0CB0"/>
    <w:rsid w:val="00A17611"/>
    <w:rsid w:val="00EA2491"/>
    <w:rsid w:val="00F75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688EC-68EF-4ECF-8D49-A75942CD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152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52B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152BE"/>
    <w:rPr>
      <w:color w:val="0000FF"/>
      <w:u w:val="single"/>
    </w:rPr>
  </w:style>
  <w:style w:type="character" w:customStyle="1" w:styleId="apple-converted-space">
    <w:name w:val="apple-converted-space"/>
    <w:basedOn w:val="a0"/>
    <w:rsid w:val="007152BE"/>
  </w:style>
  <w:style w:type="paragraph" w:styleId="a4">
    <w:name w:val="Normal (Web)"/>
    <w:basedOn w:val="a"/>
    <w:uiPriority w:val="99"/>
    <w:semiHidden/>
    <w:unhideWhenUsed/>
    <w:rsid w:val="00715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06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51852">
      <w:bodyDiv w:val="1"/>
      <w:marLeft w:val="0"/>
      <w:marRight w:val="0"/>
      <w:marTop w:val="0"/>
      <w:marBottom w:val="0"/>
      <w:divBdr>
        <w:top w:val="none" w:sz="0" w:space="0" w:color="auto"/>
        <w:left w:val="none" w:sz="0" w:space="0" w:color="auto"/>
        <w:bottom w:val="none" w:sz="0" w:space="0" w:color="auto"/>
        <w:right w:val="none" w:sz="0" w:space="0" w:color="auto"/>
      </w:divBdr>
      <w:divsChild>
        <w:div w:id="460612118">
          <w:marLeft w:val="0"/>
          <w:marRight w:val="0"/>
          <w:marTop w:val="0"/>
          <w:marBottom w:val="0"/>
          <w:divBdr>
            <w:top w:val="none" w:sz="0" w:space="0" w:color="auto"/>
            <w:left w:val="none" w:sz="0" w:space="0" w:color="auto"/>
            <w:bottom w:val="none" w:sz="0" w:space="0" w:color="auto"/>
            <w:right w:val="none" w:sz="0" w:space="0" w:color="auto"/>
          </w:divBdr>
        </w:div>
        <w:div w:id="113136005">
          <w:marLeft w:val="0"/>
          <w:marRight w:val="0"/>
          <w:marTop w:val="0"/>
          <w:marBottom w:val="0"/>
          <w:divBdr>
            <w:top w:val="none" w:sz="0" w:space="0" w:color="auto"/>
            <w:left w:val="none" w:sz="0" w:space="0" w:color="auto"/>
            <w:bottom w:val="none" w:sz="0" w:space="0" w:color="auto"/>
            <w:right w:val="none" w:sz="0" w:space="0" w:color="auto"/>
          </w:divBdr>
        </w:div>
      </w:divsChild>
    </w:div>
    <w:div w:id="233390957">
      <w:bodyDiv w:val="1"/>
      <w:marLeft w:val="0"/>
      <w:marRight w:val="0"/>
      <w:marTop w:val="0"/>
      <w:marBottom w:val="0"/>
      <w:divBdr>
        <w:top w:val="none" w:sz="0" w:space="0" w:color="auto"/>
        <w:left w:val="none" w:sz="0" w:space="0" w:color="auto"/>
        <w:bottom w:val="none" w:sz="0" w:space="0" w:color="auto"/>
        <w:right w:val="none" w:sz="0" w:space="0" w:color="auto"/>
      </w:divBdr>
      <w:divsChild>
        <w:div w:id="439690299">
          <w:marLeft w:val="0"/>
          <w:marRight w:val="0"/>
          <w:marTop w:val="0"/>
          <w:marBottom w:val="0"/>
          <w:divBdr>
            <w:top w:val="none" w:sz="0" w:space="0" w:color="auto"/>
            <w:left w:val="none" w:sz="0" w:space="0" w:color="auto"/>
            <w:bottom w:val="none" w:sz="0" w:space="0" w:color="auto"/>
            <w:right w:val="none" w:sz="0" w:space="0" w:color="auto"/>
          </w:divBdr>
        </w:div>
        <w:div w:id="1893730408">
          <w:marLeft w:val="0"/>
          <w:marRight w:val="0"/>
          <w:marTop w:val="0"/>
          <w:marBottom w:val="0"/>
          <w:divBdr>
            <w:top w:val="none" w:sz="0" w:space="0" w:color="auto"/>
            <w:left w:val="none" w:sz="0" w:space="0" w:color="auto"/>
            <w:bottom w:val="none" w:sz="0" w:space="0" w:color="auto"/>
            <w:right w:val="none" w:sz="0" w:space="0" w:color="auto"/>
          </w:divBdr>
        </w:div>
      </w:divsChild>
    </w:div>
    <w:div w:id="435253630">
      <w:bodyDiv w:val="1"/>
      <w:marLeft w:val="0"/>
      <w:marRight w:val="0"/>
      <w:marTop w:val="0"/>
      <w:marBottom w:val="0"/>
      <w:divBdr>
        <w:top w:val="none" w:sz="0" w:space="0" w:color="auto"/>
        <w:left w:val="none" w:sz="0" w:space="0" w:color="auto"/>
        <w:bottom w:val="none" w:sz="0" w:space="0" w:color="auto"/>
        <w:right w:val="none" w:sz="0" w:space="0" w:color="auto"/>
      </w:divBdr>
      <w:divsChild>
        <w:div w:id="1248878771">
          <w:marLeft w:val="0"/>
          <w:marRight w:val="0"/>
          <w:marTop w:val="0"/>
          <w:marBottom w:val="0"/>
          <w:divBdr>
            <w:top w:val="none" w:sz="0" w:space="0" w:color="auto"/>
            <w:left w:val="none" w:sz="0" w:space="0" w:color="auto"/>
            <w:bottom w:val="none" w:sz="0" w:space="0" w:color="auto"/>
            <w:right w:val="none" w:sz="0" w:space="0" w:color="auto"/>
          </w:divBdr>
        </w:div>
        <w:div w:id="1633485648">
          <w:marLeft w:val="0"/>
          <w:marRight w:val="0"/>
          <w:marTop w:val="0"/>
          <w:marBottom w:val="0"/>
          <w:divBdr>
            <w:top w:val="none" w:sz="0" w:space="0" w:color="auto"/>
            <w:left w:val="none" w:sz="0" w:space="0" w:color="auto"/>
            <w:bottom w:val="none" w:sz="0" w:space="0" w:color="auto"/>
            <w:right w:val="none" w:sz="0" w:space="0" w:color="auto"/>
          </w:divBdr>
        </w:div>
      </w:divsChild>
    </w:div>
    <w:div w:id="816729690">
      <w:bodyDiv w:val="1"/>
      <w:marLeft w:val="0"/>
      <w:marRight w:val="0"/>
      <w:marTop w:val="0"/>
      <w:marBottom w:val="0"/>
      <w:divBdr>
        <w:top w:val="none" w:sz="0" w:space="0" w:color="auto"/>
        <w:left w:val="none" w:sz="0" w:space="0" w:color="auto"/>
        <w:bottom w:val="none" w:sz="0" w:space="0" w:color="auto"/>
        <w:right w:val="none" w:sz="0" w:space="0" w:color="auto"/>
      </w:divBdr>
      <w:divsChild>
        <w:div w:id="723719901">
          <w:marLeft w:val="0"/>
          <w:marRight w:val="0"/>
          <w:marTop w:val="0"/>
          <w:marBottom w:val="0"/>
          <w:divBdr>
            <w:top w:val="none" w:sz="0" w:space="0" w:color="auto"/>
            <w:left w:val="none" w:sz="0" w:space="0" w:color="auto"/>
            <w:bottom w:val="none" w:sz="0" w:space="0" w:color="auto"/>
            <w:right w:val="none" w:sz="0" w:space="0" w:color="auto"/>
          </w:divBdr>
        </w:div>
        <w:div w:id="874464379">
          <w:marLeft w:val="0"/>
          <w:marRight w:val="0"/>
          <w:marTop w:val="0"/>
          <w:marBottom w:val="0"/>
          <w:divBdr>
            <w:top w:val="none" w:sz="0" w:space="0" w:color="auto"/>
            <w:left w:val="none" w:sz="0" w:space="0" w:color="auto"/>
            <w:bottom w:val="none" w:sz="0" w:space="0" w:color="auto"/>
            <w:right w:val="none" w:sz="0" w:space="0" w:color="auto"/>
          </w:divBdr>
        </w:div>
      </w:divsChild>
    </w:div>
    <w:div w:id="1233848991">
      <w:bodyDiv w:val="1"/>
      <w:marLeft w:val="0"/>
      <w:marRight w:val="0"/>
      <w:marTop w:val="0"/>
      <w:marBottom w:val="0"/>
      <w:divBdr>
        <w:top w:val="none" w:sz="0" w:space="0" w:color="auto"/>
        <w:left w:val="none" w:sz="0" w:space="0" w:color="auto"/>
        <w:bottom w:val="none" w:sz="0" w:space="0" w:color="auto"/>
        <w:right w:val="none" w:sz="0" w:space="0" w:color="auto"/>
      </w:divBdr>
    </w:div>
    <w:div w:id="1792044454">
      <w:bodyDiv w:val="1"/>
      <w:marLeft w:val="0"/>
      <w:marRight w:val="0"/>
      <w:marTop w:val="0"/>
      <w:marBottom w:val="0"/>
      <w:divBdr>
        <w:top w:val="none" w:sz="0" w:space="0" w:color="auto"/>
        <w:left w:val="none" w:sz="0" w:space="0" w:color="auto"/>
        <w:bottom w:val="none" w:sz="0" w:space="0" w:color="auto"/>
        <w:right w:val="none" w:sz="0" w:space="0" w:color="auto"/>
      </w:divBdr>
      <w:divsChild>
        <w:div w:id="325205941">
          <w:marLeft w:val="0"/>
          <w:marRight w:val="0"/>
          <w:marTop w:val="0"/>
          <w:marBottom w:val="0"/>
          <w:divBdr>
            <w:top w:val="none" w:sz="0" w:space="0" w:color="auto"/>
            <w:left w:val="none" w:sz="0" w:space="0" w:color="auto"/>
            <w:bottom w:val="none" w:sz="0" w:space="0" w:color="auto"/>
            <w:right w:val="none" w:sz="0" w:space="0" w:color="auto"/>
          </w:divBdr>
        </w:div>
        <w:div w:id="687755075">
          <w:marLeft w:val="0"/>
          <w:marRight w:val="0"/>
          <w:marTop w:val="0"/>
          <w:marBottom w:val="0"/>
          <w:divBdr>
            <w:top w:val="none" w:sz="0" w:space="0" w:color="auto"/>
            <w:left w:val="none" w:sz="0" w:space="0" w:color="auto"/>
            <w:bottom w:val="none" w:sz="0" w:space="0" w:color="auto"/>
            <w:right w:val="none" w:sz="0" w:space="0" w:color="auto"/>
          </w:divBdr>
        </w:div>
      </w:divsChild>
    </w:div>
    <w:div w:id="1821994710">
      <w:bodyDiv w:val="1"/>
      <w:marLeft w:val="0"/>
      <w:marRight w:val="0"/>
      <w:marTop w:val="0"/>
      <w:marBottom w:val="0"/>
      <w:divBdr>
        <w:top w:val="none" w:sz="0" w:space="0" w:color="auto"/>
        <w:left w:val="none" w:sz="0" w:space="0" w:color="auto"/>
        <w:bottom w:val="none" w:sz="0" w:space="0" w:color="auto"/>
        <w:right w:val="none" w:sz="0" w:space="0" w:color="auto"/>
      </w:divBdr>
      <w:divsChild>
        <w:div w:id="481117722">
          <w:marLeft w:val="0"/>
          <w:marRight w:val="0"/>
          <w:marTop w:val="0"/>
          <w:marBottom w:val="0"/>
          <w:divBdr>
            <w:top w:val="none" w:sz="0" w:space="0" w:color="auto"/>
            <w:left w:val="none" w:sz="0" w:space="0" w:color="auto"/>
            <w:bottom w:val="none" w:sz="0" w:space="0" w:color="auto"/>
            <w:right w:val="none" w:sz="0" w:space="0" w:color="auto"/>
          </w:divBdr>
        </w:div>
        <w:div w:id="2077580230">
          <w:marLeft w:val="0"/>
          <w:marRight w:val="0"/>
          <w:marTop w:val="0"/>
          <w:marBottom w:val="0"/>
          <w:divBdr>
            <w:top w:val="none" w:sz="0" w:space="0" w:color="auto"/>
            <w:left w:val="none" w:sz="0" w:space="0" w:color="auto"/>
            <w:bottom w:val="none" w:sz="0" w:space="0" w:color="auto"/>
            <w:right w:val="none" w:sz="0" w:space="0" w:color="auto"/>
          </w:divBdr>
        </w:div>
      </w:divsChild>
    </w:div>
    <w:div w:id="1964654372">
      <w:bodyDiv w:val="1"/>
      <w:marLeft w:val="0"/>
      <w:marRight w:val="0"/>
      <w:marTop w:val="0"/>
      <w:marBottom w:val="0"/>
      <w:divBdr>
        <w:top w:val="none" w:sz="0" w:space="0" w:color="auto"/>
        <w:left w:val="none" w:sz="0" w:space="0" w:color="auto"/>
        <w:bottom w:val="none" w:sz="0" w:space="0" w:color="auto"/>
        <w:right w:val="none" w:sz="0" w:space="0" w:color="auto"/>
      </w:divBdr>
      <w:divsChild>
        <w:div w:id="1518353474">
          <w:marLeft w:val="0"/>
          <w:marRight w:val="0"/>
          <w:marTop w:val="0"/>
          <w:marBottom w:val="0"/>
          <w:divBdr>
            <w:top w:val="none" w:sz="0" w:space="0" w:color="auto"/>
            <w:left w:val="none" w:sz="0" w:space="0" w:color="auto"/>
            <w:bottom w:val="none" w:sz="0" w:space="0" w:color="auto"/>
            <w:right w:val="none" w:sz="0" w:space="0" w:color="auto"/>
          </w:divBdr>
        </w:div>
        <w:div w:id="1297905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nk/346.26/" TargetMode="External"/><Relationship Id="rId4" Type="http://schemas.openxmlformats.org/officeDocument/2006/relationships/hyperlink" Target="http://www.zakonrf.info/nk/gl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2303</Words>
  <Characters>13130</Characters>
  <Application>Microsoft Office Word</Application>
  <DocSecurity>0</DocSecurity>
  <Lines>109</Lines>
  <Paragraphs>30</Paragraphs>
  <ScaleCrop>false</ScaleCrop>
  <Company>SPecialiST RePack</Company>
  <LinksUpToDate>false</LinksUpToDate>
  <CharactersWithSpaces>15403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2017-04-17T05:23:00Z</dcterms:created>
  <dcterms:modified xsi:type="dcterms:W3CDTF">2017-04-17T12:48:00Z</dcterms:modified>
</cp:coreProperties>
</file>