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57" w:rsidRDefault="00B87857" w:rsidP="00B87857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168. Сумма налога, предъявляемая продавцом покупателю</w:t>
      </w:r>
    </w:p>
    <w:bookmarkEnd w:id="0"/>
    <w:p w:rsidR="00B87857" w:rsidRDefault="00B87857" w:rsidP="00B87857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"http://www.zakonrf.info/nk/" \o "Налоговый кодекс РФ" </w:instrText>
      </w:r>
      <w:r>
        <w:fldChar w:fldCharType="separate"/>
      </w:r>
      <w:r>
        <w:rPr>
          <w:rStyle w:val="a4"/>
          <w:b/>
          <w:bCs/>
          <w:color w:val="707070"/>
          <w:sz w:val="20"/>
          <w:szCs w:val="20"/>
        </w:rPr>
        <w:t>[Налоговый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Налог на добавленную стоимость" w:history="1">
        <w:r>
          <w:rPr>
            <w:rStyle w:val="a4"/>
            <w:b/>
            <w:bCs/>
            <w:color w:val="707070"/>
            <w:sz w:val="20"/>
            <w:szCs w:val="20"/>
          </w:rPr>
          <w:t>[Глава 21]</w:t>
        </w:r>
      </w:hyperlink>
      <w:r>
        <w:rPr>
          <w:rStyle w:val="apple-converted-space"/>
        </w:rPr>
        <w:t> </w:t>
      </w:r>
      <w:hyperlink r:id="rId5" w:tooltip="Сумма налога, предъявляемая продавцом покупателю" w:history="1">
        <w:r>
          <w:rPr>
            <w:rStyle w:val="a4"/>
            <w:b/>
            <w:bCs/>
            <w:color w:val="707070"/>
            <w:sz w:val="20"/>
            <w:szCs w:val="20"/>
          </w:rPr>
          <w:t>[Статья 168]</w:t>
        </w:r>
      </w:hyperlink>
    </w:p>
    <w:p w:rsidR="00B87857" w:rsidRDefault="00B87857" w:rsidP="00B8785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При реализации товаров (работ, услуг), передаче имущественных прав налогоплательщик (налоговый агент, указанный в пунктах 4 и 5 статьи 161 настоящего Кодекса) дополнительно к цене (тарифу) реализуемых товаров (работ, услуг), передаваемых имущественных прав обязан предъявить к оплате покупателю этих товаров (работ, услуг), имущественных прав соответствующую сумму налога.</w:t>
      </w:r>
    </w:p>
    <w:p w:rsidR="00B87857" w:rsidRDefault="00B87857" w:rsidP="00B8785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получения налогоплательщиком сумм оплаты, частичной оплаты в счет предстоящих поставок товаров (выполнения работ, оказания услуг), передачи имущественных прав, реализуемых на территории Российской Федерации, налогоплательщик обязан предъявить покупателю этих товаров (работ, услуг), имущественных прав сумму налога, исчисленную в порядке, установленном пунктом 4 статьи 164 настоящего Кодекса.</w:t>
      </w:r>
    </w:p>
    <w:p w:rsidR="00B87857" w:rsidRDefault="00B87857" w:rsidP="00B8785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Сумма налога, предъявляемая налогоплательщиком покупателю товаров (работ, услуг), имущественных прав, исчисляется по каждому виду этих товаров (работ, услуг), имущественных прав как соответствующая налоговой ставке процентная доля указанных в пункте 1 настоящей статьи цен (тарифов).</w:t>
      </w:r>
    </w:p>
    <w:p w:rsidR="00B87857" w:rsidRDefault="00B87857" w:rsidP="00B8785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При реализации товаров (работ, услуг), передаче имущественных прав, а также при получении сумм оплаты, частичной оплаты в счет предстоящих поставок товаров (выполнения работ, оказания услуг), передачи имущественных прав выставляются соответствующие счета-фактуры не позднее пяти календарных дней, считая со дня отгрузки товара (выполнения работ, оказания услуг), со дня передачи имущественных прав или со дня получения сумм оплаты, частичной оплаты в счет предстоящих поставок товаров (выполнения работ, оказания услуг), передачи имущественных прав.</w:t>
      </w:r>
    </w:p>
    <w:p w:rsidR="00B87857" w:rsidRDefault="00B87857" w:rsidP="00B8785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исчислении суммы налога в соответствии с пунктами 1 - 3 статьи 161 настоящего Кодекса налоговыми агентами, указанными в пунктах 2 и 3 статьи 161 настоящего Кодекса, составляются счета-фактуры в порядке, установленном пунктами 5 и 6 статьи 169 настоящего Кодекса.</w:t>
      </w:r>
    </w:p>
    <w:p w:rsidR="00B87857" w:rsidRDefault="00B87857" w:rsidP="00B8785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изменении стоимости отгруженных товаров (выполненных работ, оказанных услуг), переданных имущественных прав, в том числе в случае изменения цены (тарифа) и (или) уточнения количества (объема) отгруженных товаров (выполненных работ, оказанных услуг), переданных имущественных прав, продавец выставляет покупателю корректировочный счет-фактуру не позднее пяти календарных дней считая со дня составления документов, указанных в пункте 10 статьи 172 настоящего Кодекса.</w:t>
      </w:r>
    </w:p>
    <w:p w:rsidR="00B87857" w:rsidRDefault="00B87857" w:rsidP="00B8785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В расчетных документах, в том числе в реестрах чеков и реестрах на получение средств с аккредитива, первичных учетных документах и в счетах-фактурах, соответствующая сумма налога выделяется отдельной строкой.</w:t>
      </w:r>
    </w:p>
    <w:p w:rsidR="00B87857" w:rsidRDefault="00B87857" w:rsidP="00B8785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Абзац утратил силу.</w:t>
      </w:r>
    </w:p>
    <w:p w:rsidR="00B87857" w:rsidRDefault="00B87857" w:rsidP="00B8785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При реализации товаров (работ, услуг) налогоплательщиками, освобожденными в соответствии со статьей 145 настоящего Кодекса от исполнения обязанностей налогоплательщика, счета-фактуры составляются без выделения соответствующих сумм налога. При этом на указанных документах делается соответствующая надпись или ставится штамп "Без налога (НДС)".</w:t>
      </w:r>
    </w:p>
    <w:p w:rsidR="00B87857" w:rsidRDefault="00B87857" w:rsidP="00B8785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При реализации товаров (работ, услуг) населению по розничным ценам (тарифам) соответствующая сумма налога включается в указанные цены (тарифы). При этом на ярлыках товаров и ценниках, выставляемых продавцами, а также на чеках и других выдаваемых покупателю документах сумма налога не выделяется.</w:t>
      </w:r>
    </w:p>
    <w:p w:rsidR="00B87857" w:rsidRDefault="00B87857" w:rsidP="00B8785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При реализации товаров за наличный расчет организациями (предприятиями) и индивидуальными предпринимателями розничной торговли и общественного питания, а также другими организациями, индивидуальными предпринимателями, выполняющими работы и оказывающими платные услуги непосредственно населению, требования, установленные пунктами 3 и 4 настоящей статьи, по оформлению расчетных документов и выставлению счетов-</w:t>
      </w:r>
      <w:r>
        <w:rPr>
          <w:rFonts w:ascii="Arial" w:hAnsi="Arial" w:cs="Arial"/>
          <w:color w:val="000000"/>
          <w:sz w:val="20"/>
          <w:szCs w:val="20"/>
        </w:rPr>
        <w:lastRenderedPageBreak/>
        <w:t>фактур считаются выполненными, если продавец выдал покупателю кассовый чек или иной документ установленной формы.</w:t>
      </w:r>
    </w:p>
    <w:p w:rsidR="00D352F1" w:rsidRPr="00B87857" w:rsidRDefault="00D352F1" w:rsidP="00B87857"/>
    <w:sectPr w:rsidR="00D352F1" w:rsidRPr="00B8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F1"/>
    <w:rsid w:val="0032747E"/>
    <w:rsid w:val="003D21F1"/>
    <w:rsid w:val="00B87857"/>
    <w:rsid w:val="00D3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C3379-224B-4BA3-BC85-D51B6963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74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274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4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74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2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785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7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9056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nk/168/" TargetMode="External"/><Relationship Id="rId4" Type="http://schemas.openxmlformats.org/officeDocument/2006/relationships/hyperlink" Target="http://www.zakonrf.info/nk/gl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3510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2017-03-31T14:47:00Z</dcterms:created>
  <dcterms:modified xsi:type="dcterms:W3CDTF">2017-03-31T16:21:00Z</dcterms:modified>
</cp:coreProperties>
</file>