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03" w:rsidRDefault="00C45803" w:rsidP="00C45803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346.28. Налогоплательщики</w:t>
      </w:r>
    </w:p>
    <w:bookmarkEnd w:id="0"/>
    <w:p w:rsidR="00C45803" w:rsidRDefault="00C45803" w:rsidP="00C45803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"http://www.zakonrf.info/nk/" \o "Налоговый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[Налоговый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Система налогообложения в виде единого налога на вмененный доход для отдельных видов деятельност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26.3]</w:t>
        </w:r>
      </w:hyperlink>
      <w:r>
        <w:rPr>
          <w:rStyle w:val="apple-converted-space"/>
        </w:rPr>
        <w:t> </w:t>
      </w:r>
      <w:hyperlink r:id="rId5" w:tooltip="Налогоплательщик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346.28]</w:t>
        </w:r>
      </w:hyperlink>
    </w:p>
    <w:p w:rsidR="00C45803" w:rsidRDefault="00C45803" w:rsidP="00C45803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Налогоплательщиками являются организации и индивидуальные предприниматели, осуществляющие на территории муниципального района, городского округа, городов федерального значения Москвы, Санкт-Петербурга и Севастополя, в которых введен единый налог, предпринимательскую деятельность, облагаемую единым налогом, и перешедшие на уплату единого налога в порядке, установленном настоящей главой.</w:t>
      </w:r>
    </w:p>
    <w:p w:rsidR="00C45803" w:rsidRDefault="00C45803" w:rsidP="00C45803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Организации и индивидуальные предприниматели переходят на уплату единого налога добровольно.</w:t>
      </w:r>
    </w:p>
    <w:p w:rsidR="00C45803" w:rsidRDefault="00C45803" w:rsidP="00C45803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Налогоплательщики единого налога вправе перейти на иной режим налогообложения, предусмотренный настоящим Кодексом, со следующего календарного года, если иное не установлено настоящей главой.</w:t>
      </w:r>
    </w:p>
    <w:p w:rsidR="00C45803" w:rsidRDefault="00C45803" w:rsidP="00C45803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Организации и индивидуальные предприниматели, изъявившие желание перейти на уплату единого налога, обязаны встать на учет в качестве налогоплательщиков единого налога в налоговом органе:</w:t>
      </w:r>
    </w:p>
    <w:p w:rsidR="00C45803" w:rsidRDefault="00C45803" w:rsidP="00C45803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месту осуществления предпринимательской деятельности (за исключением видов предпринимательской деятельности, указанных в абзаце третьем настоящего пункта);</w:t>
      </w:r>
    </w:p>
    <w:p w:rsidR="00C45803" w:rsidRDefault="00C45803" w:rsidP="00C45803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месту нахождения организации (месту жительства индивидуального предпринимателя) - по видам предпринимательской деятельности, указанным в подпунктах 5, 7 (в части, касающейся развозной и разносной розничной торговли) и в подпункте 11 пункта 2 статьи 346.26 настоящего Кодекса.</w:t>
      </w:r>
    </w:p>
    <w:p w:rsidR="00C45803" w:rsidRDefault="00C45803" w:rsidP="00C45803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Постановка на учет организации или индивидуального предпринимателя в качестве налогоплательщика единого налога, которые осуществляют предпринимательскую деятельность на территориях нескольких городских округов или муниципальных районов, на нескольких внутригородских территориях городов федерального значения Москвы, Санкт-Петербурга и Севастополя, на территориях которых действуют несколько налоговых органов, осуществляется в налоговом органе, на подведомственной территории которого расположено место осуществления предпринимательской деятельности, указанное первым в заявлении о постановке на учет организации или индивидуального предпринимателя в качестве налогоплательщика единого налога.</w:t>
      </w:r>
    </w:p>
    <w:p w:rsidR="00C45803" w:rsidRDefault="00C45803" w:rsidP="00C45803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Организации или индивидуальные предприниматели, изъявившие желание перейти на уплату единого налога, подают в налоговые органы в течение пяти дней со дня начала применения системы налогообложения, установленной настоящей главой, заявление о постановке на учет организации или индивидуального предпринимателя в качестве налогоплательщика единого налога.</w:t>
      </w:r>
    </w:p>
    <w:p w:rsidR="00C45803" w:rsidRDefault="00C45803" w:rsidP="00C45803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Налоговый орган, осуществивший постановку на учет организации или индивидуального предпринимателя в качестве налогоплательщика единого налога, в течение пяти дней со дня получения заявления о постановке на учет организации или индивидуального предпринимателя в качестве налогоплательщика единого налога выдает уведомление о постановке на учет организации или индивидуального предпринимателя в качестве налогоплательщика единого налога. Датой постановки на учет в качестве налогоплательщика единого налога является дата начала применения системы налогообложения, установленной настоящей главой, указанная в заявлении о постановке на учет в качестве налогоплательщика единого налога.</w:t>
      </w:r>
    </w:p>
    <w:p w:rsidR="00C45803" w:rsidRDefault="00C45803" w:rsidP="00C45803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Снятие с учета налогоплательщика единого налога при прекращении им предпринимательской деятельности, подлежащей налогообложению единым налогом, переходе на иной режим налогообложения, в том числе по основаниям, установленным подпунктами 1 и 2 пункта 2.2 статьи 346.26 настоящего Кодекса, осуществляется на основании заявления, представленного в налоговый орган в течение пяти дней со дня прекращения предпринимательской деятельности, облагаемой единым налогом, или со дня перехода на иной режим налогообложения, или с последнего дня месяца налогового периода, в котором допущены нарушения требований, установленных подпунктами 1 и 2 пункта 2.2 статьи 346.26 настоящего Кодекса. Датой снятия с </w:t>
      </w:r>
      <w:r>
        <w:rPr>
          <w:rFonts w:ascii="Arial" w:hAnsi="Arial" w:cs="Arial"/>
          <w:color w:val="000000"/>
          <w:sz w:val="20"/>
          <w:szCs w:val="20"/>
        </w:rPr>
        <w:lastRenderedPageBreak/>
        <w:t>учета налогоплательщика единого налога в указанных случаях, если иное не установлено настоящим пунктом, считается указанная в заявлении дата прекращения предпринимательской деятельности, подлежащей налогообложению единым налогом, или дата перехода на иной режим налогообложения, или дата начала налогового периода, с которого налогоплательщик обязан перейти на общий режим налогообложения по основаниям, установленным пунктом 2.3 статьи 346.26 настоящего Кодекса, соответственно.</w:t>
      </w:r>
    </w:p>
    <w:p w:rsidR="00C45803" w:rsidRDefault="00C45803" w:rsidP="00C45803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Налоговый орган в течение пяти дней со дня получения от налогоплательщика заявления о снятии с учета в качестве налогоплательщика единого налога направляет ему уведомление о снятии его с учета, если иное не установлено настоящим пунктом.</w:t>
      </w:r>
    </w:p>
    <w:p w:rsidR="00C45803" w:rsidRDefault="00C45803" w:rsidP="00C45803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нарушении срока представления налогоплательщиком единого налога заявления о снятии его с учета в связи с прекращением предпринимательской деятельности, облагаемой единым налогом, снятие с учета этого налогоплательщика и направление ему уведомления о снятии его с учета в качестве налогоплательщика единого налога осуществляются не ранее последнего дня месяца, в котором представлено указанное заявление. Датой снятия с учета в данном случае является последний день месяца, в котором представлено заявление о снятии с учета.</w:t>
      </w:r>
    </w:p>
    <w:p w:rsidR="00C45803" w:rsidRDefault="00C45803" w:rsidP="00C45803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Форма заявления о постановке на учет организации или индивидуального предпринимателя в качестве налогоплательщика единого налога и форма заявления организации или индивидуального предпринимателя о снятии с учета в качестве налогоплательщика единого налога устанавливаются федеральным органом исполнительной власти, уполномоченным по контролю и надзору в области налогов и сборов.</w:t>
      </w:r>
    </w:p>
    <w:p w:rsidR="00C45803" w:rsidRDefault="00C45803" w:rsidP="00C45803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На розничных рынках, образованных в соответствии с Федеральным законом от 30 декабря 2006 года N 271-ФЗ "О розничных рынках и о внесении изменений в Трудовой кодекс Российской Федерации", налогоплательщиками в отношении видов предпринимательской деятельности, предусмотренных подпунктами 13 и 14 пункта 2 статьи 346.26 настоящего Кодекса, являются управляющие рынком компании.</w:t>
      </w:r>
    </w:p>
    <w:p w:rsidR="0049433D" w:rsidRPr="00C45803" w:rsidRDefault="0049433D" w:rsidP="00C45803"/>
    <w:sectPr w:rsidR="0049433D" w:rsidRPr="00C4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4D"/>
    <w:rsid w:val="0049433D"/>
    <w:rsid w:val="00943B22"/>
    <w:rsid w:val="00C45803"/>
    <w:rsid w:val="00FB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5DDE6-011A-4D40-ADAC-5C52A480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3B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3B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43B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3B22"/>
  </w:style>
  <w:style w:type="paragraph" w:styleId="a4">
    <w:name w:val="Normal (Web)"/>
    <w:basedOn w:val="a"/>
    <w:uiPriority w:val="99"/>
    <w:semiHidden/>
    <w:unhideWhenUsed/>
    <w:rsid w:val="0094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3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nk/346.28/" TargetMode="External"/><Relationship Id="rId4" Type="http://schemas.openxmlformats.org/officeDocument/2006/relationships/hyperlink" Target="http://www.zakonrf.info/nk/gl26.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913</Words>
  <Characters>5205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2017-04-05T06:19:00Z</dcterms:created>
  <dcterms:modified xsi:type="dcterms:W3CDTF">2017-04-05T08:41:00Z</dcterms:modified>
</cp:coreProperties>
</file>