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0C" w:rsidRPr="0015340C" w:rsidRDefault="0015340C" w:rsidP="0015340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bookmarkStart w:id="0" w:name="_GoBack"/>
      <w:r w:rsidRPr="0015340C">
        <w:rPr>
          <w:rFonts w:ascii="Times New Roman" w:eastAsia="Times New Roman" w:hAnsi="Times New Roman" w:cs="Times New Roman"/>
          <w:b/>
          <w:bCs/>
          <w:sz w:val="20"/>
          <w:szCs w:val="20"/>
          <w:lang w:eastAsia="ru-RU"/>
        </w:rPr>
        <w:t>Статья 346.11. Общие положения</w:t>
      </w:r>
    </w:p>
    <w:bookmarkEnd w:id="0"/>
    <w:p w:rsidR="0015340C" w:rsidRPr="0015340C" w:rsidRDefault="0015340C" w:rsidP="0015340C">
      <w:pPr>
        <w:spacing w:after="0" w:line="240" w:lineRule="auto"/>
        <w:rPr>
          <w:rFonts w:ascii="Times New Roman" w:eastAsia="Times New Roman" w:hAnsi="Times New Roman" w:cs="Times New Roman"/>
          <w:sz w:val="24"/>
          <w:szCs w:val="24"/>
          <w:lang w:eastAsia="ru-RU"/>
        </w:rPr>
      </w:pPr>
      <w:r w:rsidRPr="0015340C">
        <w:rPr>
          <w:rFonts w:ascii="Times New Roman" w:eastAsia="Times New Roman" w:hAnsi="Times New Roman" w:cs="Times New Roman"/>
          <w:sz w:val="24"/>
          <w:szCs w:val="24"/>
          <w:lang w:eastAsia="ru-RU"/>
        </w:rPr>
        <w:fldChar w:fldCharType="begin"/>
      </w:r>
      <w:r w:rsidRPr="0015340C">
        <w:rPr>
          <w:rFonts w:ascii="Times New Roman" w:eastAsia="Times New Roman" w:hAnsi="Times New Roman" w:cs="Times New Roman"/>
          <w:sz w:val="24"/>
          <w:szCs w:val="24"/>
          <w:lang w:eastAsia="ru-RU"/>
        </w:rPr>
        <w:instrText xml:space="preserve"> HYPERLINK "http://www.zakonrf.info/nk/" \o "Налоговый кодекс РФ" </w:instrText>
      </w:r>
      <w:r w:rsidRPr="0015340C">
        <w:rPr>
          <w:rFonts w:ascii="Times New Roman" w:eastAsia="Times New Roman" w:hAnsi="Times New Roman" w:cs="Times New Roman"/>
          <w:sz w:val="24"/>
          <w:szCs w:val="24"/>
          <w:lang w:eastAsia="ru-RU"/>
        </w:rPr>
        <w:fldChar w:fldCharType="separate"/>
      </w:r>
      <w:r w:rsidRPr="0015340C">
        <w:rPr>
          <w:rFonts w:ascii="Times New Roman" w:eastAsia="Times New Roman" w:hAnsi="Times New Roman" w:cs="Times New Roman"/>
          <w:b/>
          <w:bCs/>
          <w:color w:val="707070"/>
          <w:sz w:val="20"/>
          <w:szCs w:val="20"/>
          <w:lang w:eastAsia="ru-RU"/>
        </w:rPr>
        <w:t>[Налоговый кодекс РФ]</w:t>
      </w:r>
      <w:r w:rsidRPr="0015340C">
        <w:rPr>
          <w:rFonts w:ascii="Times New Roman" w:eastAsia="Times New Roman" w:hAnsi="Times New Roman" w:cs="Times New Roman"/>
          <w:sz w:val="24"/>
          <w:szCs w:val="24"/>
          <w:lang w:eastAsia="ru-RU"/>
        </w:rPr>
        <w:fldChar w:fldCharType="end"/>
      </w:r>
      <w:r w:rsidRPr="0015340C">
        <w:rPr>
          <w:rFonts w:ascii="Times New Roman" w:eastAsia="Times New Roman" w:hAnsi="Times New Roman" w:cs="Times New Roman"/>
          <w:sz w:val="24"/>
          <w:szCs w:val="24"/>
          <w:lang w:eastAsia="ru-RU"/>
        </w:rPr>
        <w:t> </w:t>
      </w:r>
      <w:hyperlink r:id="rId4" w:tooltip="Упрощенная система налогообложения" w:history="1">
        <w:r w:rsidRPr="0015340C">
          <w:rPr>
            <w:rFonts w:ascii="Times New Roman" w:eastAsia="Times New Roman" w:hAnsi="Times New Roman" w:cs="Times New Roman"/>
            <w:b/>
            <w:bCs/>
            <w:color w:val="707070"/>
            <w:sz w:val="20"/>
            <w:szCs w:val="20"/>
            <w:lang w:eastAsia="ru-RU"/>
          </w:rPr>
          <w:t>[Глава 26.2]</w:t>
        </w:r>
      </w:hyperlink>
      <w:r w:rsidRPr="0015340C">
        <w:rPr>
          <w:rFonts w:ascii="Times New Roman" w:eastAsia="Times New Roman" w:hAnsi="Times New Roman" w:cs="Times New Roman"/>
          <w:sz w:val="24"/>
          <w:szCs w:val="24"/>
          <w:lang w:eastAsia="ru-RU"/>
        </w:rPr>
        <w:t> </w:t>
      </w:r>
      <w:hyperlink r:id="rId5" w:tooltip="Общие положения" w:history="1">
        <w:r w:rsidRPr="0015340C">
          <w:rPr>
            <w:rFonts w:ascii="Times New Roman" w:eastAsia="Times New Roman" w:hAnsi="Times New Roman" w:cs="Times New Roman"/>
            <w:b/>
            <w:bCs/>
            <w:color w:val="707070"/>
            <w:sz w:val="20"/>
            <w:szCs w:val="20"/>
            <w:lang w:eastAsia="ru-RU"/>
          </w:rPr>
          <w:t>[Статья 346.11]</w:t>
        </w:r>
      </w:hyperlink>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1. Упрощенная система налогообложения организациями и индивидуальными предпринимателями применяется наряду с иными режимами налогообложения, предусмотренными законодательством Российской Федерации о налогах и сборах.</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Переход к упрощенной системе налогообложения или возврат к иным режимам налогообложения осуществляется организациями и индивидуальными предпринимателями добровольно в порядке, предусмотренном настоящей главой.</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2. Применение упрощенной системы налогообложения организациями предусматривает их освобождение от обязанности по уплате налога на прибыль организаций (за исключением налога, уплачиваемого с доходов, облагаемых по налоговым ставкам, предусмотренным пунктами 1.6, 3 и 4 статьи 284 настоящего Кодекса), налога на имущество организаций (за исключением налога, уплачиваемого в отношении объектов недвижимого имущества, налоговая база по которым определяется как их кадастровая стоимость в соответствии с настоящим Кодексом). Организации,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статьей 174.1 настоящего Кодекса.</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Абзац утратил силу.</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Иные налоги, сборы и страховые взносы уплачиваются организациями, применяющими упрощенную систему налогообложения, в соответствии с законодательством о налогах и сборах.</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3. Применение упрощенной системы налогообложения индивидуальными предпринимателями предусматривает их освобождение от обязанности по уплате налога на доходы физических лиц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пунктами 2 и 5 статьи 224 настоящего Кодекса), налога на имущество физических лиц (в отношении имущества, используемого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соответствии с пунктом 7 статьи 378.2 настоящего Кодекса с учетом особенностей, предусмотренных абзацем вторым пункта 10 статьи 378.2 настоящего Кодекса). Индивидуальные предприниматели, применяющие упрощенную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а также налога на добавленную стоимость, уплачиваемого в соответствии со статьей 174.1 настоящего Кодекса.</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Абзац утратил силу.</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Иные налоги, сборы и страховые взносы уплачиваются индивидуальными предпринимателями, применяющими упрощенную систему налогообложения, в соответствии с законодательством о налогах и сборах.</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4. Для организаций и индивидуальных предпринимателей, применяющих упрощенную систему налогообложения, сохраняются действующие порядок ведения кассовых операций и порядок представления статистической отчетности.</w:t>
      </w:r>
    </w:p>
    <w:p w:rsidR="0015340C" w:rsidRPr="0015340C" w:rsidRDefault="0015340C" w:rsidP="0015340C">
      <w:pPr>
        <w:shd w:val="clear" w:color="auto" w:fill="FFFFFF"/>
        <w:spacing w:before="240" w:after="240" w:line="240" w:lineRule="auto"/>
        <w:rPr>
          <w:rFonts w:ascii="Arial" w:eastAsia="Times New Roman" w:hAnsi="Arial" w:cs="Arial"/>
          <w:color w:val="000000"/>
          <w:sz w:val="20"/>
          <w:szCs w:val="20"/>
          <w:lang w:eastAsia="ru-RU"/>
        </w:rPr>
      </w:pPr>
      <w:r w:rsidRPr="0015340C">
        <w:rPr>
          <w:rFonts w:ascii="Arial" w:eastAsia="Times New Roman" w:hAnsi="Arial" w:cs="Arial"/>
          <w:color w:val="000000"/>
          <w:sz w:val="20"/>
          <w:szCs w:val="20"/>
          <w:lang w:eastAsia="ru-RU"/>
        </w:rPr>
        <w:t xml:space="preserve">5. Организации и индивидуальные предприниматели, применяющие упрощенную систему налогообложения, не освобождаются от исполнения обязанностей налоговых агентов, а также </w:t>
      </w:r>
      <w:r w:rsidRPr="0015340C">
        <w:rPr>
          <w:rFonts w:ascii="Arial" w:eastAsia="Times New Roman" w:hAnsi="Arial" w:cs="Arial"/>
          <w:color w:val="000000"/>
          <w:sz w:val="20"/>
          <w:szCs w:val="20"/>
          <w:lang w:eastAsia="ru-RU"/>
        </w:rPr>
        <w:lastRenderedPageBreak/>
        <w:t>обязанностей контролирующих лиц контролируемых иностранных компаний, предусмотренных настоящим Кодексом.</w:t>
      </w:r>
    </w:p>
    <w:p w:rsidR="008B50BE" w:rsidRPr="0015340C" w:rsidRDefault="008B50BE" w:rsidP="0015340C"/>
    <w:sectPr w:rsidR="008B50BE" w:rsidRPr="001534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D0"/>
    <w:rsid w:val="0015340C"/>
    <w:rsid w:val="008B50BE"/>
    <w:rsid w:val="009A39D0"/>
    <w:rsid w:val="00B21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34B16-084D-4024-BD57-B9CFE8F4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534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1A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21ADD"/>
    <w:rPr>
      <w:b/>
      <w:bCs/>
    </w:rPr>
  </w:style>
  <w:style w:type="character" w:styleId="a5">
    <w:name w:val="Emphasis"/>
    <w:basedOn w:val="a0"/>
    <w:uiPriority w:val="20"/>
    <w:qFormat/>
    <w:rsid w:val="00B21ADD"/>
    <w:rPr>
      <w:i/>
      <w:iCs/>
    </w:rPr>
  </w:style>
  <w:style w:type="character" w:customStyle="1" w:styleId="20">
    <w:name w:val="Заголовок 2 Знак"/>
    <w:basedOn w:val="a0"/>
    <w:link w:val="2"/>
    <w:uiPriority w:val="9"/>
    <w:rsid w:val="0015340C"/>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15340C"/>
    <w:rPr>
      <w:color w:val="0000FF"/>
      <w:u w:val="single"/>
    </w:rPr>
  </w:style>
  <w:style w:type="character" w:customStyle="1" w:styleId="apple-converted-space">
    <w:name w:val="apple-converted-space"/>
    <w:basedOn w:val="a0"/>
    <w:rsid w:val="001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30555">
      <w:bodyDiv w:val="1"/>
      <w:marLeft w:val="0"/>
      <w:marRight w:val="0"/>
      <w:marTop w:val="0"/>
      <w:marBottom w:val="0"/>
      <w:divBdr>
        <w:top w:val="none" w:sz="0" w:space="0" w:color="auto"/>
        <w:left w:val="none" w:sz="0" w:space="0" w:color="auto"/>
        <w:bottom w:val="none" w:sz="0" w:space="0" w:color="auto"/>
        <w:right w:val="none" w:sz="0" w:space="0" w:color="auto"/>
      </w:divBdr>
      <w:divsChild>
        <w:div w:id="1908763031">
          <w:marLeft w:val="0"/>
          <w:marRight w:val="0"/>
          <w:marTop w:val="0"/>
          <w:marBottom w:val="0"/>
          <w:divBdr>
            <w:top w:val="none" w:sz="0" w:space="0" w:color="auto"/>
            <w:left w:val="none" w:sz="0" w:space="0" w:color="auto"/>
            <w:bottom w:val="none" w:sz="0" w:space="0" w:color="auto"/>
            <w:right w:val="none" w:sz="0" w:space="0" w:color="auto"/>
          </w:divBdr>
        </w:div>
        <w:div w:id="1742094798">
          <w:marLeft w:val="0"/>
          <w:marRight w:val="0"/>
          <w:marTop w:val="0"/>
          <w:marBottom w:val="0"/>
          <w:divBdr>
            <w:top w:val="none" w:sz="0" w:space="0" w:color="auto"/>
            <w:left w:val="none" w:sz="0" w:space="0" w:color="auto"/>
            <w:bottom w:val="none" w:sz="0" w:space="0" w:color="auto"/>
            <w:right w:val="none" w:sz="0" w:space="0" w:color="auto"/>
          </w:divBdr>
        </w:div>
      </w:divsChild>
    </w:div>
    <w:div w:id="143474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346.11/" TargetMode="External"/><Relationship Id="rId4" Type="http://schemas.openxmlformats.org/officeDocument/2006/relationships/hyperlink" Target="http://www.zakonrf.info/nk/gl2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3583</Characters>
  <Application>Microsoft Office Word</Application>
  <DocSecurity>0</DocSecurity>
  <Lines>29</Lines>
  <Paragraphs>8</Paragraphs>
  <ScaleCrop>false</ScaleCrop>
  <Company>SPecialiST RePack</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2017-06-01T15:15:00Z</dcterms:created>
  <dcterms:modified xsi:type="dcterms:W3CDTF">2017-06-02T20:17:00Z</dcterms:modified>
</cp:coreProperties>
</file>