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E9" w:rsidRDefault="00292BE9" w:rsidP="00292BE9">
      <w:pPr>
        <w:pStyle w:val="2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Статья 226. Особенности исчисления налога налоговыми агентами</w:t>
      </w:r>
      <w:bookmarkEnd w:id="0"/>
      <w:r>
        <w:rPr>
          <w:sz w:val="20"/>
          <w:szCs w:val="20"/>
        </w:rPr>
        <w:t>. Порядок и сроки уплаты налога налоговыми агентами</w:t>
      </w:r>
    </w:p>
    <w:p w:rsidR="00292BE9" w:rsidRDefault="00292BE9" w:rsidP="00292BE9">
      <w:pPr>
        <w:rPr>
          <w:sz w:val="24"/>
          <w:szCs w:val="24"/>
        </w:rPr>
      </w:pPr>
      <w:hyperlink r:id="rId4" w:tooltip="Налоговый кодекс РФ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[Налоговый кодекс РФ]</w:t>
        </w:r>
      </w:hyperlink>
      <w:r>
        <w:rPr>
          <w:rStyle w:val="apple-converted-space"/>
        </w:rPr>
        <w:t> </w:t>
      </w:r>
      <w:hyperlink r:id="rId5" w:tooltip="Налог на доходы физических лиц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[Глава 23]</w:t>
        </w:r>
      </w:hyperlink>
      <w:r>
        <w:rPr>
          <w:rStyle w:val="apple-converted-space"/>
        </w:rPr>
        <w:t> </w:t>
      </w:r>
      <w:hyperlink r:id="rId6" w:tooltip="Особенности исчисления налога налоговыми агентами. Порядок и сроки уплаты налога налоговыми агентами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[Статья 226]</w:t>
        </w:r>
      </w:hyperlink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 пункте 2 настоящей статьи, обязаны исчислить, удержать у налогоплательщика и уплатить сумму налога, исчисленную в соответствии со статьей 224 настоящего Кодекса с учетом особенностей, предусмотренных настоящей статьей. Налог с доходов адвокатов исчисляется, удерживается и уплачивается коллегиями адвокатов, адвокатскими бюро и юридическими консультациями.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Указанные в абзаце первом настоящего пункта лица именуются в настоящей главе налоговыми агентами.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Исчисление сумм и уплата налога в соответствии с настоящей статьей производятся в отношении всех доходов налогоплательщика, источником которых является налоговый агент (за исключением доходов, в отношении которых исчисление сумм и уплата налога производятся в соответствии со статьями 214.3, 214.4, 214.5, 214.6, 226.1, 227 и 228 настоящего Кодекса), с зачетом ранее удержанных сумм налога, а в случаях и порядке, предусмотренных статьей 227.1 настоящего Кодекса, также с учетом уменьшения на суммы фиксированных авансовых платежей, уплаченных налогоплательщиком.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Исчисление сумм налога производится налоговыми агентами на дату фактического получения дохода, определяемую в соответствии со статьей 223 настоящего Кодекса, нарастающим итогом с начала налогового периода применительно ко всем доходам (за исключением доходов от долевого участия в организации), в отношении которых применяется налоговая ставка, установленная пунктом 1 статьи 224 настоящего Кодекса, начисленным налогоплательщику за данный период, с зачетом удержанной в предыдущие месяцы текущего налогового периода суммы налога.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Сумма налога применительно к доходам, в отношении которых применяются иные налоговые ставки, а также к доходам от долевого участия в организации исчисляется налоговым агентом отдельно по каждой сумме указанного дохода, начисленного налогоплательщику.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Исчисление суммы налога производится без учета доходов, полученных налогоплательщиком от других налоговых агентов, и удержанных другими налоговыми агентами сумм налога.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Налоговые агенты обязаны удержать начисленную сумму налога непосредственно из доходов налогоплательщика при их фактической выплате с учетом особенностей, установленных настоящим пунктом.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выплате налогоплательщику дохода в натуральной форме или получении налогоплательщиком дохода в виде материальной выгоды удержание исчисленной суммы налога производится налоговым агентом за счет любых доходов, выплачиваемых налоговым агентом налогоплательщику в денежной форме. При этом удерживаемая сумма налога не может превышать 50 процентов суммы выплачиваемого дохода в денежной форме.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Положения настоящего пункта не распространяются на налоговых агентов, являющихся кредитными организациями, в отношении удержания и уплаты сумм налога с доходов, полученных клиентами указанных кредитных организаций (за исключением клиентов, являющихся сотрудниками указанных кредитных организаций) в виде материальной выгоды, определяемой в соответствии с подпунктами 1 и 2 пункта 1 статьи 212 настоящего Кодекса.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При невозможности в течение налогового периода удержать у налогоплательщика исчисленную сумму налога налоговый агент обязан в срок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Форма сообщения о невозможности удержать налог, о суммах дохода, с которого не удержан налог, и сумме неудержанного налога, а также порядок его представления в налоговый орган утверждаются федеральным органом исполнительной власти, уполномоченным по контролю и надзору в области налогов и сборов.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Налоговые агенты - российские организации, имеющие обособленные подразделения, организации, отнесенные к категории крупнейших налогоплательщиков, индивидуальные предприниматели, которые состоят в налоговом органе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сообщают о суммах дохода, с которого не удержан налог, и сумме неудержанного налога в порядке, аналогичном порядку, предусмотренному пунктом 2 статьи 230 настоящего Кодекса.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Налоговые агенты обязаны перечислять суммы исчисленного и удержанного налога не позднее дня, следующего за днем выплаты налогоплательщику дохода.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Совокупная сумма налога, исчисленная и удержанная налоговым агентом у налогоплательщика, в отношении которого он признается источником дохода, уплачивается в бюджет по месту учета (месту жительства) налогового агента в налоговом органе, если иной порядок не установлен настоящим пунктом.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Налоговые агенты - российские организации, указанные в пункте 1 настоящей статьи, имеющие обособленные подразделения, обязаны перечислять исчисленные и удержанные суммы налога в бюджет как по месту своего нахождения, так и по месту нахождения каждого своего обособленного подразделения.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Сумма налога, подлежащая уплате в бюджет по месту нахождения обособленного подразделения организации, определяется исходя из суммы дохода, подлежащего налогообложению, начисляемого и выплачиваемого работникам этого обособленного подразделения, а также исходя из сумм доходов, начисляемых и выплачиваемых по договорам гражданско-правового характера, заключаемым с физическими лицами обособленным подразделением (уполномоченными лицами обособленного подразделения) от имени такой организации.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Налоговые агенты - индивидуальные предприниматели, которые состоят в налоговом органе на учете по месту осуществления деятельности в связи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налогообложения, с доходов наемных работников обязаны перечислять исчисленные и удержанные суммы налога в бюджет по месту своего учета в связи с осуществлением такой деятельности.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Налоговыми агентами для целей настоящей главы признаются также российские организации, которые производят перечисление сумм денежного довольствия, денежного содержания, заработной платы, иного вознаграждения (иных выплат) военнослужащим и лицам гражданского персонала (федеральным государственным гражданским служащим и работникам) Вооруженных Сил Российской Федерации.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Совокупная сумма налога, исчисленная и удержанная налоговым агентом с указанных сумм, перечисляется в бюджет по месту учета налогового агента в налоговых органах.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Удержанная налоговым агентом из доходов физических лиц, в отношении которых он признается источником дохода, совокупная сумма налога, превышающая 100 рублей, перечисляется в бюджет в установленном настоящей статьей порядке. Если совокупная сумма удержанного налога, подлежащая уплате в бюджет, составляет менее 100 рублей, она добавляется к сумме налога, подлежащей перечислению в бюджет в следующем месяце, но не позднее декабря текущего года.</w:t>
      </w:r>
    </w:p>
    <w:p w:rsidR="00292BE9" w:rsidRDefault="00292BE9" w:rsidP="00292BE9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9. Уплата налога за счет средств налоговых агентов не допускается. При заключении договоров и иных сделок запрещается включение в них налоговых оговорок, в соответствии с которыми выплачивающие доход налоговые агенты принимают на себя обязательства нести расходы, связанные с уплатой налога за физических лиц.</w:t>
      </w:r>
    </w:p>
    <w:p w:rsidR="00A25835" w:rsidRPr="00292BE9" w:rsidRDefault="00A25835" w:rsidP="00292BE9"/>
    <w:sectPr w:rsidR="00A25835" w:rsidRPr="0029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9"/>
    <w:rsid w:val="0004417B"/>
    <w:rsid w:val="00071124"/>
    <w:rsid w:val="00251AB6"/>
    <w:rsid w:val="00267B00"/>
    <w:rsid w:val="00292BE9"/>
    <w:rsid w:val="002C1F15"/>
    <w:rsid w:val="002F7A7B"/>
    <w:rsid w:val="00351569"/>
    <w:rsid w:val="003F1C60"/>
    <w:rsid w:val="0040695D"/>
    <w:rsid w:val="004E5919"/>
    <w:rsid w:val="008659E9"/>
    <w:rsid w:val="0089440F"/>
    <w:rsid w:val="008977BF"/>
    <w:rsid w:val="008A40A5"/>
    <w:rsid w:val="0099110D"/>
    <w:rsid w:val="00A25835"/>
    <w:rsid w:val="00A53325"/>
    <w:rsid w:val="00A66BF0"/>
    <w:rsid w:val="00A75538"/>
    <w:rsid w:val="00AD3070"/>
    <w:rsid w:val="00B31CFE"/>
    <w:rsid w:val="00BB4D29"/>
    <w:rsid w:val="00C56A85"/>
    <w:rsid w:val="00D165D3"/>
    <w:rsid w:val="00D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9488-7190-4B88-A9B3-BEAEA3FD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69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695D"/>
  </w:style>
  <w:style w:type="paragraph" w:styleId="a4">
    <w:name w:val="Normal (Web)"/>
    <w:basedOn w:val="a"/>
    <w:uiPriority w:val="99"/>
    <w:semiHidden/>
    <w:unhideWhenUsed/>
    <w:rsid w:val="0040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nk/226/" TargetMode="External"/><Relationship Id="rId5" Type="http://schemas.openxmlformats.org/officeDocument/2006/relationships/hyperlink" Target="http://www.zakonrf.info/nk/gl23/" TargetMode="External"/><Relationship Id="rId4" Type="http://schemas.openxmlformats.org/officeDocument/2006/relationships/hyperlink" Target="http://www.zakonrf.info/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2017-04-30T14:50:00Z</dcterms:created>
  <dcterms:modified xsi:type="dcterms:W3CDTF">2017-05-07T12:46:00Z</dcterms:modified>
</cp:coreProperties>
</file>